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0834" w:rsidRDefault="00AE1BEC">
      <w:r>
        <w:rPr>
          <w:noProof/>
        </w:rPr>
        <mc:AlternateContent>
          <mc:Choice Requires="wpg">
            <w:drawing>
              <wp:inline distT="0" distB="0" distL="0" distR="0">
                <wp:extent cx="1793705" cy="457200"/>
                <wp:effectExtent l="0" t="0" r="0" b="0"/>
                <wp:docPr id="1" name="Рисунок 1" descr="Логотип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Логотип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835499" cy="4678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41.24pt;height:36.00pt;mso-wrap-distance-left:0.00pt;mso-wrap-distance-top:0.00pt;mso-wrap-distance-right:0.00pt;mso-wrap-distance-bottom:0.00pt;" stroked="f">
                <v:path textboxrect="0,0,0,0"/>
                <v:imagedata r:id="rId10" o:title=""/>
              </v:shape>
            </w:pict>
          </mc:Fallback>
        </mc:AlternateContent>
      </w:r>
    </w:p>
    <w:tbl>
      <w:tblPr>
        <w:tblStyle w:val="af8"/>
        <w:tblW w:w="10774" w:type="dxa"/>
        <w:tblInd w:w="-142" w:type="dxa"/>
        <w:tblLook w:val="04A0" w:firstRow="1" w:lastRow="0" w:firstColumn="1" w:lastColumn="0" w:noHBand="0" w:noVBand="1"/>
      </w:tblPr>
      <w:tblGrid>
        <w:gridCol w:w="5245"/>
        <w:gridCol w:w="2694"/>
        <w:gridCol w:w="2835"/>
      </w:tblGrid>
      <w:tr w:rsidR="00910834">
        <w:trPr>
          <w:trHeight w:val="2533"/>
        </w:trPr>
        <w:tc>
          <w:tcPr>
            <w:tcW w:w="793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</w:tcPr>
          <w:p w:rsidR="00910834" w:rsidRDefault="00910834">
            <w:pPr>
              <w:jc w:val="center"/>
              <w:rPr>
                <w:b/>
                <w:sz w:val="20"/>
                <w:szCs w:val="20"/>
              </w:rPr>
            </w:pPr>
          </w:p>
          <w:p w:rsidR="00910834" w:rsidRPr="005B2712" w:rsidRDefault="00AE1BEC">
            <w:pPr>
              <w:jc w:val="center"/>
              <w:rPr>
                <w:b/>
                <w:sz w:val="32"/>
                <w:szCs w:val="32"/>
              </w:rPr>
            </w:pPr>
            <w:r w:rsidRPr="005B2712">
              <w:rPr>
                <w:b/>
                <w:sz w:val="32"/>
                <w:szCs w:val="32"/>
              </w:rPr>
              <w:t>Ключевой информационный документ об условиях комплексного ипотечного страхования</w:t>
            </w:r>
          </w:p>
          <w:p w:rsidR="00910834" w:rsidRDefault="00AE1BE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(в части страхования недвижимого имущества и титула)</w:t>
            </w:r>
          </w:p>
          <w:p w:rsidR="00910834" w:rsidRDefault="00910834">
            <w:pPr>
              <w:jc w:val="center"/>
              <w:rPr>
                <w:sz w:val="20"/>
                <w:szCs w:val="20"/>
              </w:rPr>
            </w:pPr>
          </w:p>
          <w:p w:rsidR="00910834" w:rsidRDefault="00AE1BEC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подготовлен на основании </w:t>
            </w:r>
            <w:r>
              <w:rPr>
                <w:b/>
                <w:sz w:val="20"/>
                <w:szCs w:val="20"/>
              </w:rPr>
              <w:t>Правил комплексного ипотечного страхования (унифицированные правила страхования)</w:t>
            </w:r>
            <w:r>
              <w:rPr>
                <w:sz w:val="20"/>
                <w:szCs w:val="20"/>
              </w:rPr>
              <w:t xml:space="preserve"> Акционерного общества «Объединенная страховая компания», утверждённых Приказом Президента от </w:t>
            </w:r>
            <w:r w:rsidR="00FD737D" w:rsidRPr="00922ABF">
              <w:rPr>
                <w:color w:val="000000" w:themeColor="text1"/>
                <w:sz w:val="20"/>
                <w:szCs w:val="20"/>
              </w:rPr>
              <w:t>12.10</w:t>
            </w:r>
            <w:r w:rsidRPr="00922ABF">
              <w:rPr>
                <w:color w:val="000000" w:themeColor="text1"/>
                <w:sz w:val="20"/>
                <w:szCs w:val="20"/>
              </w:rPr>
              <w:t>.2026 № С-</w:t>
            </w:r>
            <w:r w:rsidR="00AA7F66" w:rsidRPr="00922ABF">
              <w:rPr>
                <w:color w:val="000000" w:themeColor="text1"/>
                <w:sz w:val="20"/>
                <w:szCs w:val="20"/>
              </w:rPr>
              <w:t>457</w:t>
            </w:r>
            <w:r w:rsidRPr="00922ABF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(далее - Правила страхования)</w:t>
            </w:r>
          </w:p>
          <w:p w:rsidR="00910834" w:rsidRDefault="009108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10834" w:rsidRDefault="002B2A43">
            <w:pPr>
              <w:jc w:val="both"/>
              <w:rPr>
                <w:sz w:val="20"/>
                <w:szCs w:val="20"/>
              </w:rPr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1562100" cy="1562100"/>
                  <wp:effectExtent l="0" t="0" r="0" b="0"/>
                  <wp:docPr id="2" name="Рисунок 2" descr="http://qrcoder.ru/code/?https%3A%2F%2Fosk-ins.ru%2Fupload_files%2Fkis_unificir_2026-10_874.pdf&amp;4&amp;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qrcoder.ru/code/?https%3A%2F%2Fosk-ins.ru%2Fupload_files%2Fkis_unificir_2026-10_874.pdf&amp;4&amp;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834">
        <w:tc>
          <w:tcPr>
            <w:tcW w:w="10774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910834" w:rsidRDefault="00AE1BEC">
            <w:pPr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Страховщик:</w:t>
            </w:r>
            <w:r>
              <w:rPr>
                <w:sz w:val="20"/>
                <w:szCs w:val="20"/>
              </w:rPr>
              <w:t xml:space="preserve"> Акционерное общество «Объединенная страховая компания» (сокращенное наименование АО «ОСК»). Адрес: 443041, Самарская область, г. Самара, ул. Ленинская, д.168, оф.2, Тел. (846) 212-99-55. Сайт: www.osk-ins.ru.</w:t>
            </w:r>
          </w:p>
        </w:tc>
      </w:tr>
      <w:tr w:rsidR="00910834" w:rsidTr="00F82602">
        <w:trPr>
          <w:trHeight w:val="226"/>
        </w:trPr>
        <w:tc>
          <w:tcPr>
            <w:tcW w:w="1077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0834" w:rsidRDefault="00AE1BE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Раздел </w:t>
            </w:r>
            <w:r>
              <w:rPr>
                <w:b/>
                <w:sz w:val="22"/>
                <w:szCs w:val="22"/>
                <w:lang w:val="en-US"/>
              </w:rPr>
              <w:t>I</w:t>
            </w:r>
            <w:r>
              <w:rPr>
                <w:b/>
                <w:sz w:val="22"/>
                <w:szCs w:val="22"/>
              </w:rPr>
              <w:t>. ЧТО ЗАСТРАХОВАНО?</w:t>
            </w:r>
          </w:p>
        </w:tc>
      </w:tr>
      <w:tr w:rsidR="00910834">
        <w:trPr>
          <w:trHeight w:val="3715"/>
        </w:trPr>
        <w:tc>
          <w:tcPr>
            <w:tcW w:w="10774" w:type="dxa"/>
            <w:gridSpan w:val="3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910834" w:rsidRDefault="00AE1BE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 страхованию недвижимого имущества - утрата (гибель) или повреждение застрахованного имущества в результате следующих причин (страховых рисков):</w:t>
            </w:r>
          </w:p>
          <w:p w:rsidR="00910834" w:rsidRDefault="00AE1BEC">
            <w:pPr>
              <w:pStyle w:val="afa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Пожар (п. 2.4.2.1 Правил страхования).</w:t>
            </w:r>
          </w:p>
          <w:p w:rsidR="00910834" w:rsidRDefault="00AE1BEC">
            <w:pPr>
              <w:pStyle w:val="afa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Взрыв (п. 2.4.2.2 Правил страхования).</w:t>
            </w:r>
          </w:p>
          <w:p w:rsidR="00910834" w:rsidRDefault="00AE1BEC">
            <w:pPr>
              <w:pStyle w:val="afa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Стихийное бедствие (п. 2.4.2.3 Правил страхования).</w:t>
            </w:r>
          </w:p>
          <w:p w:rsidR="00910834" w:rsidRDefault="00AE1BEC">
            <w:pPr>
              <w:pStyle w:val="afa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Залив (п. 2.4.2.4 Правил страхования).</w:t>
            </w:r>
          </w:p>
          <w:p w:rsidR="00910834" w:rsidRDefault="00AE1BEC">
            <w:pPr>
              <w:pStyle w:val="afa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Падение на застрахованное имущество летательных аппаратов или их частей (п. 2.4.2.5 Правил страхования).</w:t>
            </w:r>
          </w:p>
          <w:p w:rsidR="00910834" w:rsidRDefault="00AE1BEC">
            <w:pPr>
              <w:pStyle w:val="afa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Противоправные действия третьих лиц (п. 2.4.2.6 Правил страхования).</w:t>
            </w:r>
          </w:p>
          <w:p w:rsidR="00910834" w:rsidRDefault="00AE1BEC">
            <w:pPr>
              <w:pStyle w:val="afa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Конструктивные дефекты (п. 2.4.2.7 Правил страхования).</w:t>
            </w:r>
          </w:p>
          <w:p w:rsidR="00910834" w:rsidRDefault="00AE1BEC">
            <w:pPr>
              <w:pStyle w:val="afa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Наезд автотранспортного средства (п. 2.4.2.8 Правил страхования).</w:t>
            </w:r>
          </w:p>
          <w:p w:rsidR="00910834" w:rsidRDefault="00AE1BE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 титульному страхованию:</w:t>
            </w:r>
          </w:p>
          <w:p w:rsidR="00910834" w:rsidRDefault="00AE1BEC">
            <w:pPr>
              <w:pStyle w:val="afa"/>
              <w:numPr>
                <w:ilvl w:val="0"/>
                <w:numId w:val="22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Полная или частичная утрата застрахованного недвижимого имущества в результате прекращения права собственности Залогодателя (п. 2.4.4.1 Правил страхования).</w:t>
            </w:r>
          </w:p>
          <w:p w:rsidR="00910834" w:rsidRDefault="00AE1BEC">
            <w:pPr>
              <w:pStyle w:val="afa"/>
              <w:numPr>
                <w:ilvl w:val="0"/>
                <w:numId w:val="22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Ограничение (обременение) права собственности Залогодателя на застрахованное недвижимое имущество (п. 2.4.4.2 Правил страхования)</w:t>
            </w:r>
          </w:p>
          <w:p w:rsidR="00910834" w:rsidRDefault="00AE1BEC">
            <w:pPr>
              <w:pStyle w:val="afa"/>
              <w:ind w:left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0"/>
                <w:szCs w:val="20"/>
              </w:rPr>
              <w:t>По выбору Страхователя могут быть застрахованы как оба вышеуказанных риска, так и один из них. Согласованный сторонами перечень рисков указывается в Договоре страхования.</w:t>
            </w:r>
          </w:p>
        </w:tc>
      </w:tr>
      <w:tr w:rsidR="00910834">
        <w:trPr>
          <w:trHeight w:val="215"/>
        </w:trPr>
        <w:tc>
          <w:tcPr>
            <w:tcW w:w="10774" w:type="dxa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center"/>
          </w:tcPr>
          <w:p w:rsidR="00910834" w:rsidRPr="00F82602" w:rsidRDefault="00910834">
            <w:pPr>
              <w:jc w:val="center"/>
              <w:rPr>
                <w:b/>
                <w:sz w:val="6"/>
                <w:szCs w:val="6"/>
              </w:rPr>
            </w:pPr>
          </w:p>
        </w:tc>
      </w:tr>
      <w:tr w:rsidR="00910834">
        <w:trPr>
          <w:trHeight w:val="331"/>
        </w:trPr>
        <w:tc>
          <w:tcPr>
            <w:tcW w:w="1077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0834" w:rsidRDefault="00AE1BE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Раздел </w:t>
            </w:r>
            <w:r>
              <w:rPr>
                <w:b/>
                <w:sz w:val="22"/>
                <w:szCs w:val="22"/>
                <w:lang w:val="en-US"/>
              </w:rPr>
              <w:t>II</w:t>
            </w:r>
            <w:r>
              <w:rPr>
                <w:b/>
                <w:sz w:val="22"/>
                <w:szCs w:val="22"/>
              </w:rPr>
              <w:t>. ЧТО НЕ ЗАСТРАХОВАНО?</w:t>
            </w:r>
          </w:p>
        </w:tc>
      </w:tr>
      <w:tr w:rsidR="00910834">
        <w:tc>
          <w:tcPr>
            <w:tcW w:w="10774" w:type="dxa"/>
            <w:gridSpan w:val="3"/>
            <w:tcBorders>
              <w:bottom w:val="single" w:sz="4" w:space="0" w:color="auto"/>
            </w:tcBorders>
          </w:tcPr>
          <w:p w:rsidR="00910834" w:rsidRDefault="00AE1BEC">
            <w:pPr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соответствии с Правилами страхования происшедшее событие не может быть признано страховым случаем, если оно наступило вследствие следующих обстоятельств:</w:t>
            </w:r>
          </w:p>
          <w:p w:rsidR="00910834" w:rsidRDefault="00AE1BEC">
            <w:pPr>
              <w:tabs>
                <w:tab w:val="left" w:pos="709"/>
              </w:tabs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 страхованию недвижимого имущества:</w:t>
            </w:r>
          </w:p>
          <w:p w:rsidR="00910834" w:rsidRDefault="00AE1BEC" w:rsidP="00C32B21">
            <w:pPr>
              <w:pStyle w:val="afa"/>
              <w:numPr>
                <w:ilvl w:val="4"/>
                <w:numId w:val="13"/>
              </w:numPr>
              <w:tabs>
                <w:tab w:val="left" w:pos="1134"/>
              </w:tabs>
              <w:ind w:left="318" w:hanging="32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Использования застрахованного имущества для целей, не соответствующих его назначению либо с нарушением действующего законодательства Российской Федерации и нормативных актов, регламентирующих порядок использования застрахованного имущества, если такое использование стало причиной гибели или повреждения застрахованного имущества (п. 2.4.2.9.1 Правил страхования). </w:t>
            </w:r>
          </w:p>
          <w:p w:rsidR="00910834" w:rsidRDefault="00AE1BEC" w:rsidP="00C32B21">
            <w:pPr>
              <w:pStyle w:val="afa"/>
              <w:numPr>
                <w:ilvl w:val="4"/>
                <w:numId w:val="13"/>
              </w:numPr>
              <w:tabs>
                <w:tab w:val="left" w:pos="1134"/>
              </w:tabs>
              <w:ind w:left="318" w:hanging="32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Проникновения в застрахованное имущество атмосферных осадков через незакрытые окна, двери, и иные отверстия, за исключением случаев, когда такое проникновение стало возможным в результате наступления страхового случая (п. 2.4.2.9.2 Правил страхования). </w:t>
            </w:r>
          </w:p>
          <w:p w:rsidR="00910834" w:rsidRDefault="000E6811" w:rsidP="00C32B21">
            <w:pPr>
              <w:pStyle w:val="afa"/>
              <w:numPr>
                <w:ilvl w:val="0"/>
                <w:numId w:val="13"/>
              </w:numPr>
              <w:tabs>
                <w:tab w:val="left" w:pos="709"/>
                <w:tab w:val="left" w:pos="1134"/>
              </w:tabs>
              <w:ind w:left="318" w:hanging="322"/>
              <w:jc w:val="both"/>
              <w:rPr>
                <w:sz w:val="20"/>
                <w:szCs w:val="20"/>
              </w:rPr>
            </w:pPr>
            <w:r w:rsidRPr="00922ABF">
              <w:rPr>
                <w:rFonts w:cs="Tahoma"/>
                <w:bCs/>
                <w:color w:val="000000" w:themeColor="text1"/>
                <w:sz w:val="20"/>
                <w:szCs w:val="20"/>
              </w:rPr>
              <w:t>Подтверждённого документами компетентных органов</w:t>
            </w:r>
            <w:r w:rsidRPr="00922ABF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>н</w:t>
            </w:r>
            <w:r w:rsidR="00AE1BEC">
              <w:rPr>
                <w:sz w:val="20"/>
                <w:szCs w:val="20"/>
              </w:rPr>
              <w:t xml:space="preserve">арушения Страхователем правил хранения и обращения с легковоспламеняющимися или горючими жидкостями и взрывчатыми веществами, иными опасными веществами и отходами производства и потребления, если допущенные нарушения явились причиной утраты или повреждения застрахованного имущества (п. 2.4.2.9.3 Правил страхования). </w:t>
            </w:r>
          </w:p>
          <w:p w:rsidR="00910834" w:rsidRDefault="00AE1BEC">
            <w:pPr>
              <w:tabs>
                <w:tab w:val="left" w:pos="709"/>
              </w:tabs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 титульному страхованию:</w:t>
            </w:r>
          </w:p>
          <w:p w:rsidR="00910834" w:rsidRDefault="00AE1BEC" w:rsidP="00C32B21">
            <w:pPr>
              <w:pStyle w:val="afa"/>
              <w:numPr>
                <w:ilvl w:val="4"/>
                <w:numId w:val="13"/>
              </w:numPr>
              <w:tabs>
                <w:tab w:val="left" w:pos="1134"/>
                <w:tab w:val="left" w:pos="1701"/>
              </w:tabs>
              <w:ind w:left="318" w:hanging="284"/>
              <w:contextualSpacing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Передачи в залог недвижимого имущества в качестве обеспечения по обязательствам Заемщика (Выгодоприобретателя) либо третьих лиц (за исключением обязательства заемщика, обеспеченного ипотекой) (п. </w:t>
            </w:r>
            <w:r w:rsidR="002A48EB">
              <w:rPr>
                <w:sz w:val="20"/>
                <w:szCs w:val="20"/>
              </w:rPr>
              <w:t>2.4.4.4.1 Правил страхования).</w:t>
            </w:r>
          </w:p>
          <w:p w:rsidR="00910834" w:rsidRDefault="00AE1BEC" w:rsidP="00C32B21">
            <w:pPr>
              <w:pStyle w:val="afa"/>
              <w:numPr>
                <w:ilvl w:val="4"/>
                <w:numId w:val="13"/>
              </w:numPr>
              <w:tabs>
                <w:tab w:val="left" w:pos="1701"/>
              </w:tabs>
              <w:ind w:left="318" w:hanging="284"/>
              <w:contextualSpacing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Государственной регистрации ограничений прав, установленных в публичных интересах в соответствии с законодательством Российской Федерации:</w:t>
            </w:r>
          </w:p>
          <w:p w:rsidR="00910834" w:rsidRDefault="00AE1BEC" w:rsidP="00C32B21">
            <w:pPr>
              <w:pStyle w:val="afa"/>
              <w:numPr>
                <w:ilvl w:val="0"/>
                <w:numId w:val="24"/>
              </w:numPr>
              <w:tabs>
                <w:tab w:val="left" w:pos="851"/>
                <w:tab w:val="left" w:pos="1134"/>
                <w:tab w:val="left" w:pos="1701"/>
              </w:tabs>
              <w:ind w:left="318" w:firstLine="0"/>
              <w:contextualSpacing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беспрепятственного доступа, прохода, проезда;</w:t>
            </w:r>
          </w:p>
          <w:p w:rsidR="00910834" w:rsidRDefault="00AE1BEC" w:rsidP="00C32B21">
            <w:pPr>
              <w:pStyle w:val="afa"/>
              <w:numPr>
                <w:ilvl w:val="0"/>
                <w:numId w:val="24"/>
              </w:numPr>
              <w:tabs>
                <w:tab w:val="left" w:pos="851"/>
                <w:tab w:val="left" w:pos="1134"/>
                <w:tab w:val="left" w:pos="1701"/>
              </w:tabs>
              <w:ind w:left="318" w:firstLine="0"/>
              <w:contextualSpacing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возможности размещения межевых, геодезических и иных знаков;</w:t>
            </w:r>
          </w:p>
          <w:p w:rsidR="00910834" w:rsidRDefault="00AE1BEC" w:rsidP="00C32B21">
            <w:pPr>
              <w:pStyle w:val="afa"/>
              <w:numPr>
                <w:ilvl w:val="0"/>
                <w:numId w:val="24"/>
              </w:numPr>
              <w:tabs>
                <w:tab w:val="left" w:pos="851"/>
                <w:tab w:val="left" w:pos="1134"/>
                <w:tab w:val="left" w:pos="1701"/>
              </w:tabs>
              <w:ind w:left="318" w:firstLine="0"/>
              <w:contextualSpacing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возможности прокладки и использования линий электропередачи, связи и трубопроводов, систем водоснабжения, канализации и мелиорации (п. 2.4.4.4.2 Правил страхования).</w:t>
            </w:r>
          </w:p>
          <w:p w:rsidR="00910834" w:rsidRDefault="00AE1BEC" w:rsidP="00C32B21">
            <w:pPr>
              <w:pStyle w:val="afa"/>
              <w:numPr>
                <w:ilvl w:val="4"/>
                <w:numId w:val="13"/>
              </w:numPr>
              <w:tabs>
                <w:tab w:val="left" w:pos="1134"/>
                <w:tab w:val="left" w:pos="1701"/>
              </w:tabs>
              <w:ind w:left="318" w:hanging="284"/>
              <w:contextualSpacing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Обременения права собственности на недвижимость ограничениями, предусмотренными федеральным законодательством: обязанность использовать приобретенное имущество по определенному (целевому) назначению (п. 2.4.4.4.3 Правил страхования).</w:t>
            </w:r>
          </w:p>
          <w:p w:rsidR="00910834" w:rsidRDefault="00AE1BEC" w:rsidP="00C32B21">
            <w:pPr>
              <w:pStyle w:val="afa"/>
              <w:numPr>
                <w:ilvl w:val="4"/>
                <w:numId w:val="13"/>
              </w:numPr>
              <w:tabs>
                <w:tab w:val="left" w:pos="1134"/>
                <w:tab w:val="left" w:pos="1701"/>
              </w:tabs>
              <w:ind w:left="318" w:hanging="284"/>
              <w:contextualSpacing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Когда Страхователь (Залогодатель) признан решением суда недобросовестным приобретателем (владельцем) (п. 2.4.4.4.4 Правил страхования).</w:t>
            </w:r>
          </w:p>
          <w:p w:rsidR="00910834" w:rsidRDefault="00AE1BEC" w:rsidP="00C32B21">
            <w:pPr>
              <w:pStyle w:val="afa"/>
              <w:numPr>
                <w:ilvl w:val="4"/>
                <w:numId w:val="13"/>
              </w:numPr>
              <w:tabs>
                <w:tab w:val="left" w:pos="1701"/>
              </w:tabs>
              <w:ind w:left="318" w:hanging="284"/>
              <w:contextualSpacing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Когда компетентными органами установлено, что сделка совершена под влиянием обмана, насилия, угрозы, исходивших от Страхователя (Залогодателя) или его представителя при подготовке или совершении сделки (п. 2.4.4.4.5 Правил страхования).</w:t>
            </w:r>
          </w:p>
          <w:p w:rsidR="00910834" w:rsidRDefault="00AE1BEC" w:rsidP="00C32B21">
            <w:pPr>
              <w:pStyle w:val="afa"/>
              <w:numPr>
                <w:ilvl w:val="4"/>
                <w:numId w:val="13"/>
              </w:numPr>
              <w:tabs>
                <w:tab w:val="left" w:pos="1701"/>
              </w:tabs>
              <w:ind w:left="318" w:hanging="284"/>
              <w:contextualSpacing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Когда компетентными органами установлено, что сделка совершена под влиянием стечения тяжелых обстоятельств, о которых Страхователь (Залогодатель) знал до совершения или узнал в момент ее совершения (п. 2.4.4.4.6 Правил страхования).</w:t>
            </w:r>
          </w:p>
          <w:p w:rsidR="00910834" w:rsidRPr="00922ABF" w:rsidRDefault="00AE1BEC" w:rsidP="00C32B21">
            <w:pPr>
              <w:pStyle w:val="afa"/>
              <w:numPr>
                <w:ilvl w:val="4"/>
                <w:numId w:val="13"/>
              </w:numPr>
              <w:tabs>
                <w:tab w:val="left" w:pos="1701"/>
              </w:tabs>
              <w:ind w:left="318" w:hanging="284"/>
              <w:contextualSpacing w:val="0"/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Когда </w:t>
            </w:r>
            <w:r w:rsidRPr="00922ABF">
              <w:rPr>
                <w:color w:val="000000" w:themeColor="text1"/>
                <w:sz w:val="20"/>
                <w:szCs w:val="20"/>
              </w:rPr>
              <w:t xml:space="preserve">компетентными органами установлено, что сделка совершена </w:t>
            </w:r>
            <w:r w:rsidR="00033C3A" w:rsidRPr="00922ABF">
              <w:rPr>
                <w:color w:val="000000" w:themeColor="text1"/>
                <w:sz w:val="20"/>
                <w:szCs w:val="20"/>
              </w:rPr>
              <w:t xml:space="preserve">по сговору </w:t>
            </w:r>
            <w:r w:rsidRPr="00922ABF">
              <w:rPr>
                <w:color w:val="000000" w:themeColor="text1"/>
                <w:sz w:val="20"/>
                <w:szCs w:val="20"/>
              </w:rPr>
              <w:t>представителя Страхователя (Залогодателя) с представителем другой стороны,</w:t>
            </w:r>
            <w:r w:rsidR="00033C3A" w:rsidRPr="00922ABF">
              <w:rPr>
                <w:color w:val="000000" w:themeColor="text1"/>
                <w:sz w:val="20"/>
                <w:szCs w:val="20"/>
              </w:rPr>
              <w:t xml:space="preserve"> </w:t>
            </w:r>
            <w:r w:rsidR="00033C3A" w:rsidRPr="00922ABF">
              <w:rPr>
                <w:rFonts w:cs="Tahoma"/>
                <w:bCs/>
                <w:color w:val="000000" w:themeColor="text1"/>
                <w:sz w:val="20"/>
                <w:szCs w:val="20"/>
              </w:rPr>
              <w:t>заключенной в ущерб интересам стороны, которую они предоставляют</w:t>
            </w:r>
            <w:r w:rsidR="00033C3A" w:rsidRPr="00922ABF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,</w:t>
            </w:r>
            <w:r w:rsidRPr="00922ABF">
              <w:rPr>
                <w:color w:val="000000" w:themeColor="text1"/>
                <w:sz w:val="20"/>
                <w:szCs w:val="20"/>
              </w:rPr>
              <w:t xml:space="preserve"> о </w:t>
            </w:r>
            <w:r w:rsidR="00033C3A" w:rsidRPr="00922ABF">
              <w:rPr>
                <w:color w:val="000000" w:themeColor="text1"/>
                <w:sz w:val="20"/>
                <w:szCs w:val="20"/>
              </w:rPr>
              <w:t>чем</w:t>
            </w:r>
            <w:r w:rsidRPr="00922ABF">
              <w:rPr>
                <w:color w:val="000000" w:themeColor="text1"/>
                <w:sz w:val="20"/>
                <w:szCs w:val="20"/>
              </w:rPr>
              <w:t xml:space="preserve"> Страхователь знал до совершения сделки или узнал в момент ее совершения (п. 2.4.4.4.7 Правил).</w:t>
            </w:r>
          </w:p>
          <w:p w:rsidR="00910834" w:rsidRPr="00922ABF" w:rsidRDefault="00B951A5" w:rsidP="00C32B21">
            <w:pPr>
              <w:pStyle w:val="afa"/>
              <w:numPr>
                <w:ilvl w:val="4"/>
                <w:numId w:val="13"/>
              </w:numPr>
              <w:tabs>
                <w:tab w:val="left" w:pos="1701"/>
              </w:tabs>
              <w:ind w:left="318" w:hanging="284"/>
              <w:contextualSpacing w:val="0"/>
              <w:jc w:val="both"/>
              <w:rPr>
                <w:color w:val="000000" w:themeColor="text1"/>
                <w:sz w:val="20"/>
                <w:szCs w:val="20"/>
              </w:rPr>
            </w:pPr>
            <w:r w:rsidRPr="00922ABF">
              <w:rPr>
                <w:color w:val="000000" w:themeColor="text1"/>
                <w:sz w:val="20"/>
                <w:szCs w:val="20"/>
              </w:rPr>
              <w:t>Добровольного о</w:t>
            </w:r>
            <w:r w:rsidR="00AE1BEC" w:rsidRPr="00922ABF">
              <w:rPr>
                <w:color w:val="000000" w:themeColor="text1"/>
                <w:sz w:val="20"/>
                <w:szCs w:val="20"/>
              </w:rPr>
              <w:t>тказа Страхователя (Залогодателя) от права собственности на приобретенное (полученное) им имущество</w:t>
            </w:r>
            <w:r w:rsidRPr="00922ABF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922ABF">
              <w:rPr>
                <w:rFonts w:cs="Tahoma"/>
                <w:bCs/>
                <w:color w:val="000000" w:themeColor="text1"/>
                <w:sz w:val="20"/>
                <w:szCs w:val="20"/>
              </w:rPr>
              <w:t>(в том числе, брошенное, бесхозяйное имущество)</w:t>
            </w:r>
            <w:r w:rsidR="00AE1BEC" w:rsidRPr="00922ABF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922ABF">
              <w:rPr>
                <w:rFonts w:cs="Tahoma"/>
                <w:bCs/>
                <w:color w:val="000000" w:themeColor="text1"/>
                <w:sz w:val="20"/>
                <w:szCs w:val="20"/>
              </w:rPr>
              <w:t>либо иной отказ от права собственности, инициированный Страхователем (Залогодателем)</w:t>
            </w:r>
            <w:r w:rsidRPr="00922ABF">
              <w:rPr>
                <w:color w:val="000000" w:themeColor="text1"/>
                <w:sz w:val="20"/>
                <w:szCs w:val="20"/>
              </w:rPr>
              <w:t xml:space="preserve"> </w:t>
            </w:r>
            <w:r w:rsidR="00AE1BEC" w:rsidRPr="00922ABF">
              <w:rPr>
                <w:color w:val="000000" w:themeColor="text1"/>
                <w:sz w:val="20"/>
                <w:szCs w:val="20"/>
              </w:rPr>
              <w:t>(п. 2.4.4.4.8 Правил страхования).</w:t>
            </w:r>
          </w:p>
          <w:p w:rsidR="00910834" w:rsidRPr="00922ABF" w:rsidRDefault="00AE1BEC" w:rsidP="00C32B21">
            <w:pPr>
              <w:pStyle w:val="afa"/>
              <w:numPr>
                <w:ilvl w:val="4"/>
                <w:numId w:val="13"/>
              </w:numPr>
              <w:tabs>
                <w:tab w:val="left" w:pos="1701"/>
              </w:tabs>
              <w:ind w:left="318" w:hanging="284"/>
              <w:contextualSpacing w:val="0"/>
              <w:jc w:val="both"/>
              <w:rPr>
                <w:color w:val="000000" w:themeColor="text1"/>
                <w:sz w:val="20"/>
                <w:szCs w:val="20"/>
              </w:rPr>
            </w:pPr>
            <w:r w:rsidRPr="00922ABF">
              <w:rPr>
                <w:color w:val="000000" w:themeColor="text1"/>
                <w:sz w:val="20"/>
                <w:szCs w:val="20"/>
              </w:rPr>
              <w:t>Совершения Страхователем (Залогодателем) преступления, находящегося в прямой причинной связи с прекращением, ограничением (обременением) права собственности на застрахованное имущество</w:t>
            </w:r>
            <w:r w:rsidR="00B951A5" w:rsidRPr="00922ABF">
              <w:rPr>
                <w:color w:val="000000" w:themeColor="text1"/>
                <w:sz w:val="20"/>
                <w:szCs w:val="20"/>
              </w:rPr>
              <w:t xml:space="preserve"> </w:t>
            </w:r>
            <w:r w:rsidR="00B951A5" w:rsidRPr="00922ABF">
              <w:rPr>
                <w:rFonts w:cs="Tahoma"/>
                <w:bCs/>
                <w:color w:val="000000" w:themeColor="text1"/>
                <w:sz w:val="20"/>
                <w:szCs w:val="20"/>
              </w:rPr>
              <w:t>(в случае, когда данный факт установлен компетентными органами</w:t>
            </w:r>
            <w:r w:rsidRPr="00922ABF">
              <w:rPr>
                <w:color w:val="000000" w:themeColor="text1"/>
                <w:sz w:val="20"/>
                <w:szCs w:val="20"/>
              </w:rPr>
              <w:t xml:space="preserve"> (п. 2.4.4.4.9 Правил страхования).</w:t>
            </w:r>
          </w:p>
          <w:p w:rsidR="00910834" w:rsidRPr="00922ABF" w:rsidRDefault="00AE1BEC" w:rsidP="00C32B21">
            <w:pPr>
              <w:pStyle w:val="afa"/>
              <w:numPr>
                <w:ilvl w:val="4"/>
                <w:numId w:val="13"/>
              </w:numPr>
              <w:tabs>
                <w:tab w:val="left" w:pos="858"/>
              </w:tabs>
              <w:ind w:left="318" w:hanging="284"/>
              <w:contextualSpacing w:val="0"/>
              <w:jc w:val="both"/>
              <w:rPr>
                <w:color w:val="000000" w:themeColor="text1"/>
                <w:sz w:val="20"/>
                <w:szCs w:val="20"/>
              </w:rPr>
            </w:pPr>
            <w:r w:rsidRPr="00922ABF">
              <w:rPr>
                <w:color w:val="000000" w:themeColor="text1"/>
                <w:sz w:val="20"/>
                <w:szCs w:val="20"/>
              </w:rPr>
              <w:t>Вынесения судебного решения, прекращающего, ограничивающего право собственности на недвижимое имущество, вынесенное по спорам, возникшим из брачно-семейных, а также наследственных правоотношений, одной из сторон которых является Страхователь (Залогодатель) (п. 2.4.4.4.10 Правил).</w:t>
            </w:r>
          </w:p>
          <w:p w:rsidR="00910834" w:rsidRDefault="00AE1BEC" w:rsidP="00C32B21">
            <w:pPr>
              <w:pStyle w:val="afa"/>
              <w:numPr>
                <w:ilvl w:val="4"/>
                <w:numId w:val="13"/>
              </w:numPr>
              <w:tabs>
                <w:tab w:val="left" w:pos="858"/>
              </w:tabs>
              <w:ind w:left="318" w:hanging="284"/>
              <w:contextualSpacing w:val="0"/>
              <w:jc w:val="both"/>
              <w:rPr>
                <w:sz w:val="20"/>
                <w:szCs w:val="20"/>
              </w:rPr>
            </w:pPr>
            <w:r w:rsidRPr="00922ABF">
              <w:rPr>
                <w:color w:val="000000" w:themeColor="text1"/>
                <w:sz w:val="20"/>
                <w:szCs w:val="20"/>
              </w:rPr>
              <w:t xml:space="preserve">Вынесения судебного решения о прекращении права собственности в связи с обращением взыскания на застрахованное имущество по обязательствам Страхователя (Залогодателя), в том числе перед Выгодоприобретателем (п. 2.4.4.4.11 Правил </w:t>
            </w:r>
            <w:r>
              <w:rPr>
                <w:sz w:val="20"/>
                <w:szCs w:val="20"/>
              </w:rPr>
              <w:t>страхования).</w:t>
            </w:r>
          </w:p>
          <w:p w:rsidR="00910834" w:rsidRDefault="00AE1BEC" w:rsidP="00C32B21">
            <w:pPr>
              <w:pStyle w:val="afa"/>
              <w:numPr>
                <w:ilvl w:val="4"/>
                <w:numId w:val="13"/>
              </w:numPr>
              <w:tabs>
                <w:tab w:val="left" w:pos="858"/>
              </w:tabs>
              <w:ind w:left="318" w:hanging="284"/>
              <w:contextualSpacing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Утраты (обременения) недвижимого имущества в результате обстоятельств, которые на дату начала действия Договора страхования были известны Страхователю (Залогодателю) и не были указаны в Заявлении на страхование при заключении Договора страхования (п. 2.4.4.4.12 Правил страхования).</w:t>
            </w:r>
          </w:p>
          <w:p w:rsidR="00910834" w:rsidRDefault="00AE1BEC" w:rsidP="00C32B21">
            <w:pPr>
              <w:pStyle w:val="afa"/>
              <w:numPr>
                <w:ilvl w:val="4"/>
                <w:numId w:val="13"/>
              </w:numPr>
              <w:tabs>
                <w:tab w:val="left" w:pos="858"/>
              </w:tabs>
              <w:ind w:left="318" w:hanging="284"/>
              <w:contextualSpacing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Признания судом недействительным обязательства, обеспеченного ипотекой, и/или договора об ипотеке (п. 2.4.4.4.13 Правил страхования).</w:t>
            </w:r>
          </w:p>
          <w:p w:rsidR="00910834" w:rsidRDefault="00AE1BEC" w:rsidP="00C32B21">
            <w:pPr>
              <w:pStyle w:val="afa"/>
              <w:numPr>
                <w:ilvl w:val="4"/>
                <w:numId w:val="13"/>
              </w:numPr>
              <w:tabs>
                <w:tab w:val="left" w:pos="858"/>
              </w:tabs>
              <w:ind w:left="318" w:hanging="284"/>
              <w:contextualSpacing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Отчуждения Страхователем (Залогодателем) недвижимого имущества другим лицам по возмездному или безвозмездному договору (п. 2.4.4.4.14 Правил страхования).</w:t>
            </w:r>
          </w:p>
          <w:p w:rsidR="00910834" w:rsidRDefault="00AE1BEC" w:rsidP="00C32B21">
            <w:pPr>
              <w:pStyle w:val="afa"/>
              <w:numPr>
                <w:ilvl w:val="4"/>
                <w:numId w:val="13"/>
              </w:numPr>
              <w:tabs>
                <w:tab w:val="left" w:pos="858"/>
              </w:tabs>
              <w:ind w:left="318" w:hanging="284"/>
              <w:contextualSpacing w:val="0"/>
              <w:jc w:val="both"/>
              <w:rPr>
                <w:sz w:val="20"/>
                <w:szCs w:val="20"/>
              </w:rPr>
            </w:pPr>
            <w:r>
              <w:rPr>
                <w:rFonts w:cs="Tahoma"/>
                <w:bCs/>
                <w:sz w:val="20"/>
                <w:szCs w:val="20"/>
              </w:rPr>
              <w:t xml:space="preserve">Неуплаты Страхователем (Залогодателем) необходимых сборов или налогов при оформлении и регистрации права собственности на застрахованное имущество </w:t>
            </w:r>
            <w:r>
              <w:rPr>
                <w:sz w:val="20"/>
                <w:szCs w:val="20"/>
              </w:rPr>
              <w:t>(п. 2.4.4.4.15 Правил страхования)</w:t>
            </w:r>
            <w:r>
              <w:rPr>
                <w:rFonts w:cs="Tahoma"/>
                <w:bCs/>
                <w:sz w:val="20"/>
                <w:szCs w:val="20"/>
              </w:rPr>
              <w:t>.</w:t>
            </w:r>
          </w:p>
          <w:p w:rsidR="00910834" w:rsidRPr="00922ABF" w:rsidRDefault="00AE1BEC" w:rsidP="00C32B21">
            <w:pPr>
              <w:pStyle w:val="afa"/>
              <w:numPr>
                <w:ilvl w:val="4"/>
                <w:numId w:val="13"/>
              </w:numPr>
              <w:tabs>
                <w:tab w:val="left" w:pos="858"/>
              </w:tabs>
              <w:ind w:left="318" w:hanging="284"/>
              <w:contextualSpacing w:val="0"/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rFonts w:cs="Tahoma"/>
                <w:bCs/>
                <w:sz w:val="20"/>
                <w:szCs w:val="20"/>
              </w:rPr>
              <w:t xml:space="preserve">Публикации указаний, предписаний, требований или иного действия государственных органов, принятия законов, указов, актов, иных нормативно-правовых документов, прекращающих право собственности, а также отчуждения недвижимого имущества в результате изъятия участка, на котором оно находится, для государственных или муниципальных нужд либо ввиду ненадлежащего использования земли (на основании решения суда, решений федеральных органов исполнительной власти и органов исполнительной власти субъектов Российской Федерации), либо если </w:t>
            </w:r>
            <w:r>
              <w:rPr>
                <w:rFonts w:cs="Tahoma"/>
                <w:sz w:val="20"/>
                <w:szCs w:val="20"/>
              </w:rPr>
              <w:t xml:space="preserve">изъятие земельного участка у Залогодателя произошло по причине, когда использование данного участка осуществлялось с грубым нарушением правил рационального использования земли, установленных земельным законодательством (участок используется не в соответствии с его целевым назначением, или его использование </w:t>
            </w:r>
            <w:r w:rsidRPr="00922ABF">
              <w:rPr>
                <w:rFonts w:cs="Tahoma"/>
                <w:color w:val="000000" w:themeColor="text1"/>
                <w:sz w:val="20"/>
                <w:szCs w:val="20"/>
              </w:rPr>
              <w:t>приводит к существенному снижению плодородия сельскохозяйственных земель либо значительному ухудшению экологической обстановки</w:t>
            </w:r>
            <w:r w:rsidRPr="00922ABF">
              <w:rPr>
                <w:color w:val="000000" w:themeColor="text1"/>
                <w:sz w:val="20"/>
                <w:szCs w:val="20"/>
              </w:rPr>
              <w:t>) (п. 2.4.4.4.16 Правил страхования).</w:t>
            </w:r>
          </w:p>
          <w:p w:rsidR="00910834" w:rsidRPr="00922ABF" w:rsidRDefault="00AE1BEC" w:rsidP="00C32B21">
            <w:pPr>
              <w:pStyle w:val="afa"/>
              <w:numPr>
                <w:ilvl w:val="4"/>
                <w:numId w:val="13"/>
              </w:numPr>
              <w:tabs>
                <w:tab w:val="left" w:pos="858"/>
              </w:tabs>
              <w:ind w:left="318" w:hanging="284"/>
              <w:contextualSpacing w:val="0"/>
              <w:jc w:val="both"/>
              <w:rPr>
                <w:color w:val="000000" w:themeColor="text1"/>
                <w:sz w:val="20"/>
                <w:szCs w:val="20"/>
              </w:rPr>
            </w:pPr>
            <w:r w:rsidRPr="00922ABF">
              <w:rPr>
                <w:rFonts w:cs="Tahoma"/>
                <w:bCs/>
                <w:color w:val="000000" w:themeColor="text1"/>
                <w:sz w:val="20"/>
                <w:szCs w:val="20"/>
              </w:rPr>
              <w:t>Совершения Страхователем (Залогодателем) мнимой или притворной сделки</w:t>
            </w:r>
            <w:r w:rsidR="00B951A5" w:rsidRPr="00922ABF">
              <w:rPr>
                <w:rFonts w:cs="Tahoma"/>
                <w:bCs/>
                <w:color w:val="000000" w:themeColor="text1"/>
                <w:sz w:val="20"/>
                <w:szCs w:val="20"/>
              </w:rPr>
              <w:t xml:space="preserve"> (ст. 170 ГК РФ)</w:t>
            </w:r>
            <w:r w:rsidRPr="00922ABF">
              <w:rPr>
                <w:rFonts w:cs="Tahoma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922ABF">
              <w:rPr>
                <w:color w:val="000000" w:themeColor="text1"/>
                <w:sz w:val="20"/>
                <w:szCs w:val="20"/>
              </w:rPr>
              <w:t>(п. 2.4.4.4.17 Правил страхования).</w:t>
            </w:r>
          </w:p>
          <w:p w:rsidR="00B951A5" w:rsidRPr="00922ABF" w:rsidRDefault="00B951A5" w:rsidP="00C32B21">
            <w:pPr>
              <w:pStyle w:val="afa"/>
              <w:numPr>
                <w:ilvl w:val="4"/>
                <w:numId w:val="13"/>
              </w:numPr>
              <w:tabs>
                <w:tab w:val="left" w:pos="858"/>
              </w:tabs>
              <w:ind w:left="318" w:hanging="284"/>
              <w:contextualSpacing w:val="0"/>
              <w:jc w:val="both"/>
              <w:rPr>
                <w:color w:val="000000" w:themeColor="text1"/>
                <w:sz w:val="20"/>
                <w:szCs w:val="20"/>
              </w:rPr>
            </w:pPr>
            <w:r w:rsidRPr="00922ABF">
              <w:rPr>
                <w:rFonts w:cs="Tahoma"/>
                <w:bCs/>
                <w:color w:val="000000" w:themeColor="text1"/>
                <w:sz w:val="20"/>
                <w:szCs w:val="20"/>
              </w:rPr>
              <w:t xml:space="preserve">Совершения Страхователем (Залогодателем) сделки, совершенной с целью, противной основам правопорядка и нравственности (ст. 169 ГК РФ) </w:t>
            </w:r>
            <w:r w:rsidRPr="00922ABF">
              <w:rPr>
                <w:color w:val="000000" w:themeColor="text1"/>
                <w:sz w:val="20"/>
                <w:szCs w:val="20"/>
              </w:rPr>
              <w:t>(п. 2.4.4.4.18 Правил страхования).</w:t>
            </w:r>
          </w:p>
          <w:p w:rsidR="00910834" w:rsidRPr="00922ABF" w:rsidRDefault="00AE1BEC" w:rsidP="00C32B21">
            <w:pPr>
              <w:pStyle w:val="afa"/>
              <w:numPr>
                <w:ilvl w:val="4"/>
                <w:numId w:val="13"/>
              </w:numPr>
              <w:tabs>
                <w:tab w:val="left" w:pos="858"/>
              </w:tabs>
              <w:ind w:left="318" w:hanging="284"/>
              <w:contextualSpacing w:val="0"/>
              <w:jc w:val="both"/>
              <w:rPr>
                <w:color w:val="000000" w:themeColor="text1"/>
                <w:sz w:val="20"/>
                <w:szCs w:val="20"/>
              </w:rPr>
            </w:pPr>
            <w:r w:rsidRPr="00922ABF">
              <w:rPr>
                <w:rFonts w:cs="Tahoma"/>
                <w:bCs/>
                <w:color w:val="000000" w:themeColor="text1"/>
                <w:sz w:val="20"/>
                <w:szCs w:val="20"/>
              </w:rPr>
              <w:t xml:space="preserve">Изъятия у Страхователя (Залогодателя) приобретенного (полученного) им имущества в случаях, предусмотренных п. 2 ст. 272 ГК РФ, ст. 240 ГК РФ, ст. 287.7 ГК РФ, п. 5 ст. 29 Жилищного кодекса РФ </w:t>
            </w:r>
            <w:r w:rsidRPr="00922ABF">
              <w:rPr>
                <w:color w:val="000000" w:themeColor="text1"/>
                <w:sz w:val="20"/>
                <w:szCs w:val="20"/>
              </w:rPr>
              <w:t>(п.п. 2.4.4.4.1</w:t>
            </w:r>
            <w:r w:rsidR="00B951A5" w:rsidRPr="00922ABF">
              <w:rPr>
                <w:color w:val="000000" w:themeColor="text1"/>
                <w:sz w:val="20"/>
                <w:szCs w:val="20"/>
              </w:rPr>
              <w:t>9</w:t>
            </w:r>
            <w:r w:rsidRPr="00922ABF">
              <w:rPr>
                <w:color w:val="000000" w:themeColor="text1"/>
                <w:sz w:val="20"/>
                <w:szCs w:val="20"/>
              </w:rPr>
              <w:t>-2.4.4.4.2</w:t>
            </w:r>
            <w:r w:rsidR="00B951A5" w:rsidRPr="00922ABF">
              <w:rPr>
                <w:color w:val="000000" w:themeColor="text1"/>
                <w:sz w:val="20"/>
                <w:szCs w:val="20"/>
              </w:rPr>
              <w:t>2</w:t>
            </w:r>
            <w:r w:rsidRPr="00922ABF">
              <w:rPr>
                <w:color w:val="000000" w:themeColor="text1"/>
                <w:sz w:val="20"/>
                <w:szCs w:val="20"/>
              </w:rPr>
              <w:t xml:space="preserve"> Правил страхования).</w:t>
            </w:r>
          </w:p>
          <w:p w:rsidR="00910834" w:rsidRPr="00922ABF" w:rsidRDefault="00AE1BEC" w:rsidP="00C32B21">
            <w:pPr>
              <w:pStyle w:val="afa"/>
              <w:numPr>
                <w:ilvl w:val="4"/>
                <w:numId w:val="13"/>
              </w:numPr>
              <w:tabs>
                <w:tab w:val="left" w:pos="858"/>
              </w:tabs>
              <w:ind w:left="318" w:hanging="284"/>
              <w:contextualSpacing w:val="0"/>
              <w:jc w:val="both"/>
              <w:rPr>
                <w:color w:val="000000" w:themeColor="text1"/>
                <w:sz w:val="20"/>
                <w:szCs w:val="20"/>
              </w:rPr>
            </w:pPr>
            <w:r w:rsidRPr="00922ABF">
              <w:rPr>
                <w:rFonts w:cs="Tahoma"/>
                <w:bCs/>
                <w:color w:val="000000" w:themeColor="text1"/>
                <w:sz w:val="20"/>
                <w:szCs w:val="20"/>
              </w:rPr>
              <w:t xml:space="preserve">Прекращения (полного или частичного) права собственности Страхователя (Залогодателя) на недвижимое имущество, находящегося в долевой собственности, в связи с выплатой Страхователю (Залогодателю) остальными собственниками денежной компенсации вместо выдела его доли в натуре с согласия Страхователя (Залогодателя) или, в случае требования Страхователем (Залогодателем) выдела его доли в натуре, по решению суда (п. 4 ст. 252 ГК РФ) </w:t>
            </w:r>
            <w:r w:rsidRPr="00922ABF">
              <w:rPr>
                <w:color w:val="000000" w:themeColor="text1"/>
                <w:sz w:val="20"/>
                <w:szCs w:val="20"/>
              </w:rPr>
              <w:t>(п. 2.4.4.4.2</w:t>
            </w:r>
            <w:r w:rsidR="00B951A5" w:rsidRPr="00922ABF">
              <w:rPr>
                <w:color w:val="000000" w:themeColor="text1"/>
                <w:sz w:val="20"/>
                <w:szCs w:val="20"/>
              </w:rPr>
              <w:t>3</w:t>
            </w:r>
            <w:r w:rsidRPr="00922ABF">
              <w:rPr>
                <w:color w:val="000000" w:themeColor="text1"/>
                <w:sz w:val="20"/>
                <w:szCs w:val="20"/>
              </w:rPr>
              <w:t xml:space="preserve"> Правил страхования).</w:t>
            </w:r>
            <w:r w:rsidRPr="00922ABF">
              <w:rPr>
                <w:rFonts w:cs="Tahoma"/>
                <w:bCs/>
                <w:color w:val="000000" w:themeColor="text1"/>
                <w:sz w:val="20"/>
                <w:szCs w:val="20"/>
              </w:rPr>
              <w:t>.</w:t>
            </w:r>
          </w:p>
          <w:p w:rsidR="00910834" w:rsidRPr="00922ABF" w:rsidRDefault="00AE1BEC" w:rsidP="00C32B21">
            <w:pPr>
              <w:pStyle w:val="afa"/>
              <w:numPr>
                <w:ilvl w:val="4"/>
                <w:numId w:val="13"/>
              </w:numPr>
              <w:tabs>
                <w:tab w:val="left" w:pos="858"/>
              </w:tabs>
              <w:ind w:left="318" w:hanging="284"/>
              <w:contextualSpacing w:val="0"/>
              <w:jc w:val="both"/>
              <w:rPr>
                <w:color w:val="000000" w:themeColor="text1"/>
                <w:sz w:val="20"/>
                <w:szCs w:val="20"/>
              </w:rPr>
            </w:pPr>
            <w:r w:rsidRPr="00922ABF">
              <w:rPr>
                <w:rFonts w:cs="Tahoma"/>
                <w:bCs/>
                <w:color w:val="000000" w:themeColor="text1"/>
                <w:sz w:val="20"/>
                <w:szCs w:val="20"/>
              </w:rPr>
              <w:t xml:space="preserve">Конфискации (ст. 243 ГК РФ) или реквизиции (ст. 242 ГК РФ) </w:t>
            </w:r>
            <w:r w:rsidRPr="00922ABF">
              <w:rPr>
                <w:color w:val="000000" w:themeColor="text1"/>
                <w:sz w:val="20"/>
                <w:szCs w:val="20"/>
              </w:rPr>
              <w:t>(п.п. 2.4.4.4.2</w:t>
            </w:r>
            <w:r w:rsidR="00B951A5" w:rsidRPr="00922ABF">
              <w:rPr>
                <w:color w:val="000000" w:themeColor="text1"/>
                <w:sz w:val="20"/>
                <w:szCs w:val="20"/>
              </w:rPr>
              <w:t>4</w:t>
            </w:r>
            <w:r w:rsidRPr="00922ABF">
              <w:rPr>
                <w:color w:val="000000" w:themeColor="text1"/>
                <w:sz w:val="20"/>
                <w:szCs w:val="20"/>
              </w:rPr>
              <w:t>-2.4.4.4.2</w:t>
            </w:r>
            <w:r w:rsidR="00B951A5" w:rsidRPr="00922ABF">
              <w:rPr>
                <w:color w:val="000000" w:themeColor="text1"/>
                <w:sz w:val="20"/>
                <w:szCs w:val="20"/>
              </w:rPr>
              <w:t>5</w:t>
            </w:r>
            <w:r w:rsidRPr="00922ABF">
              <w:rPr>
                <w:color w:val="000000" w:themeColor="text1"/>
                <w:sz w:val="20"/>
                <w:szCs w:val="20"/>
              </w:rPr>
              <w:t xml:space="preserve"> Правил страхования).</w:t>
            </w:r>
          </w:p>
          <w:p w:rsidR="00910834" w:rsidRPr="00922ABF" w:rsidRDefault="00AE1BEC">
            <w:pPr>
              <w:tabs>
                <w:tab w:val="left" w:pos="709"/>
              </w:tabs>
              <w:jc w:val="both"/>
              <w:rPr>
                <w:rFonts w:cs="Tahoma"/>
                <w:b/>
                <w:color w:val="000000" w:themeColor="text1"/>
                <w:sz w:val="20"/>
                <w:szCs w:val="20"/>
              </w:rPr>
            </w:pPr>
            <w:r w:rsidRPr="00922ABF">
              <w:rPr>
                <w:rFonts w:cs="Tahoma"/>
                <w:b/>
                <w:color w:val="000000" w:themeColor="text1"/>
                <w:sz w:val="20"/>
                <w:szCs w:val="20"/>
              </w:rPr>
              <w:t>Страховщик освобождается от страховой выплаты, если страховой случай наступил вследствие:</w:t>
            </w:r>
          </w:p>
          <w:p w:rsidR="00910834" w:rsidRPr="00922ABF" w:rsidRDefault="00AE1BEC" w:rsidP="00341C91">
            <w:pPr>
              <w:pStyle w:val="afa"/>
              <w:numPr>
                <w:ilvl w:val="0"/>
                <w:numId w:val="34"/>
              </w:numPr>
              <w:tabs>
                <w:tab w:val="left" w:pos="1134"/>
              </w:tabs>
              <w:ind w:left="318" w:hanging="218"/>
              <w:jc w:val="both"/>
              <w:rPr>
                <w:color w:val="000000" w:themeColor="text1"/>
                <w:sz w:val="20"/>
                <w:szCs w:val="20"/>
              </w:rPr>
            </w:pPr>
            <w:r w:rsidRPr="00922ABF">
              <w:rPr>
                <w:color w:val="000000" w:themeColor="text1"/>
                <w:sz w:val="20"/>
                <w:szCs w:val="20"/>
              </w:rPr>
              <w:t>Воздействия ядерного взрыва, радиации или радиоактивного заражения (п. 2.2.1 Правил страхования);</w:t>
            </w:r>
          </w:p>
          <w:p w:rsidR="00910834" w:rsidRPr="00922ABF" w:rsidRDefault="00AE1BEC" w:rsidP="00341C91">
            <w:pPr>
              <w:pStyle w:val="afa"/>
              <w:numPr>
                <w:ilvl w:val="0"/>
                <w:numId w:val="34"/>
              </w:numPr>
              <w:tabs>
                <w:tab w:val="left" w:pos="1134"/>
              </w:tabs>
              <w:ind w:left="318" w:hanging="218"/>
              <w:jc w:val="both"/>
              <w:rPr>
                <w:color w:val="000000" w:themeColor="text1"/>
                <w:sz w:val="20"/>
                <w:szCs w:val="20"/>
              </w:rPr>
            </w:pPr>
            <w:r w:rsidRPr="00922ABF">
              <w:rPr>
                <w:color w:val="000000" w:themeColor="text1"/>
                <w:sz w:val="20"/>
                <w:szCs w:val="20"/>
              </w:rPr>
              <w:t xml:space="preserve">Военных действий, а также маневров или иных военных мероприятий (п. 2.2.2 Правил страхования); </w:t>
            </w:r>
          </w:p>
          <w:p w:rsidR="00910834" w:rsidRPr="00922ABF" w:rsidRDefault="00AE1BEC" w:rsidP="00341C91">
            <w:pPr>
              <w:pStyle w:val="afa"/>
              <w:numPr>
                <w:ilvl w:val="0"/>
                <w:numId w:val="34"/>
              </w:numPr>
              <w:tabs>
                <w:tab w:val="left" w:pos="1134"/>
              </w:tabs>
              <w:ind w:left="318" w:hanging="218"/>
              <w:jc w:val="both"/>
              <w:rPr>
                <w:color w:val="000000" w:themeColor="text1"/>
                <w:sz w:val="20"/>
                <w:szCs w:val="20"/>
              </w:rPr>
            </w:pPr>
            <w:r w:rsidRPr="00922ABF">
              <w:rPr>
                <w:color w:val="000000" w:themeColor="text1"/>
                <w:sz w:val="20"/>
                <w:szCs w:val="20"/>
              </w:rPr>
              <w:t>Гражданской войны, народных волнений всякого рода или забастовок (п. 2.2.3 Правил страхования);</w:t>
            </w:r>
          </w:p>
          <w:p w:rsidR="00910834" w:rsidRPr="00922ABF" w:rsidRDefault="00AE1BEC" w:rsidP="00341C91">
            <w:pPr>
              <w:pStyle w:val="afa"/>
              <w:numPr>
                <w:ilvl w:val="0"/>
                <w:numId w:val="34"/>
              </w:numPr>
              <w:tabs>
                <w:tab w:val="left" w:pos="1134"/>
              </w:tabs>
              <w:ind w:left="318" w:hanging="218"/>
              <w:jc w:val="both"/>
              <w:rPr>
                <w:color w:val="000000" w:themeColor="text1"/>
                <w:sz w:val="20"/>
                <w:szCs w:val="20"/>
              </w:rPr>
            </w:pPr>
            <w:r w:rsidRPr="00922ABF">
              <w:rPr>
                <w:color w:val="000000" w:themeColor="text1"/>
                <w:sz w:val="20"/>
                <w:szCs w:val="20"/>
              </w:rPr>
              <w:t>Изъятия, ареста или уничтожения застрахованного имущества по распоряжению государственных органов</w:t>
            </w:r>
            <w:r w:rsidR="00BB757C" w:rsidRPr="00922ABF">
              <w:rPr>
                <w:color w:val="000000" w:themeColor="text1"/>
                <w:sz w:val="20"/>
                <w:szCs w:val="20"/>
              </w:rPr>
              <w:t xml:space="preserve"> </w:t>
            </w:r>
            <w:r w:rsidR="00BB757C" w:rsidRPr="00922ABF">
              <w:rPr>
                <w:rFonts w:cs="Tahoma"/>
                <w:color w:val="000000" w:themeColor="text1"/>
                <w:sz w:val="20"/>
                <w:szCs w:val="20"/>
              </w:rPr>
              <w:t>(п. 2.2.4 Правил страхования).</w:t>
            </w:r>
          </w:p>
          <w:p w:rsidR="00910834" w:rsidRDefault="00BB757C" w:rsidP="00341C91">
            <w:pPr>
              <w:pStyle w:val="afa"/>
              <w:numPr>
                <w:ilvl w:val="0"/>
                <w:numId w:val="34"/>
              </w:numPr>
              <w:tabs>
                <w:tab w:val="left" w:pos="1134"/>
              </w:tabs>
              <w:ind w:left="318" w:hanging="218"/>
              <w:jc w:val="both"/>
              <w:rPr>
                <w:rFonts w:cs="Tahoma"/>
                <w:sz w:val="20"/>
                <w:szCs w:val="20"/>
              </w:rPr>
            </w:pPr>
            <w:r w:rsidRPr="00922ABF">
              <w:rPr>
                <w:color w:val="000000" w:themeColor="text1"/>
                <w:sz w:val="20"/>
                <w:szCs w:val="20"/>
              </w:rPr>
              <w:t>Умысла Страхователя (Застрахованного лица), Выгодоприобретателя</w:t>
            </w:r>
            <w:r w:rsidRPr="00922ABF">
              <w:rPr>
                <w:rFonts w:cs="Tahoma"/>
                <w:color w:val="000000" w:themeColor="text1"/>
                <w:sz w:val="20"/>
                <w:szCs w:val="20"/>
              </w:rPr>
              <w:t>, включая самоубийство / покушение на самоубийство, за исключением случаев, предусмотренных действующим законодательством Российской Федерации.</w:t>
            </w:r>
            <w:r w:rsidRPr="00922ABF">
              <w:rPr>
                <w:color w:val="000000" w:themeColor="text1"/>
              </w:rPr>
              <w:t xml:space="preserve"> </w:t>
            </w:r>
            <w:r w:rsidRPr="00922ABF">
              <w:rPr>
                <w:rFonts w:cs="Tahoma"/>
                <w:color w:val="000000" w:themeColor="text1"/>
                <w:sz w:val="20"/>
                <w:szCs w:val="20"/>
              </w:rPr>
              <w:t>Страховщик не освобождается от страховой выплаты по страхованию жизни и здоровья заемщика и по страхованию от несчастных случаев и болезней, которая подлежит выплате в случае смерти Застрахованного лица, если его смерть наступила вследствие самоубийства, и к этому времени договор страхования действовал уже не менее двух лет или заключался таким образом, что страхование действовало непрерывно   в течение двух лет у одного страховщика</w:t>
            </w:r>
            <w:r w:rsidR="00AE1BEC" w:rsidRPr="00922ABF">
              <w:rPr>
                <w:rFonts w:cs="Tahoma"/>
                <w:color w:val="000000" w:themeColor="text1"/>
                <w:sz w:val="20"/>
                <w:szCs w:val="20"/>
              </w:rPr>
              <w:t xml:space="preserve"> (п. 2.2.</w:t>
            </w:r>
            <w:r w:rsidRPr="00922ABF">
              <w:rPr>
                <w:rFonts w:cs="Tahoma"/>
                <w:color w:val="000000" w:themeColor="text1"/>
                <w:sz w:val="20"/>
                <w:szCs w:val="20"/>
              </w:rPr>
              <w:t>5</w:t>
            </w:r>
            <w:r w:rsidR="00AE1BEC" w:rsidRPr="00922ABF">
              <w:rPr>
                <w:rFonts w:cs="Tahoma"/>
                <w:color w:val="000000" w:themeColor="text1"/>
                <w:sz w:val="20"/>
                <w:szCs w:val="20"/>
              </w:rPr>
              <w:t xml:space="preserve"> Правил страхования</w:t>
            </w:r>
            <w:r w:rsidR="00AE1BEC">
              <w:rPr>
                <w:rFonts w:cs="Tahoma"/>
                <w:sz w:val="20"/>
                <w:szCs w:val="20"/>
              </w:rPr>
              <w:t>).</w:t>
            </w:r>
          </w:p>
          <w:p w:rsidR="00910834" w:rsidRDefault="00AE1BEC">
            <w:pPr>
              <w:widowControl w:val="0"/>
              <w:tabs>
                <w:tab w:val="left" w:pos="1134"/>
              </w:tabs>
              <w:ind w:left="568"/>
              <w:jc w:val="both"/>
              <w:rPr>
                <w:rFonts w:cs="Tahoma"/>
                <w:b/>
                <w:sz w:val="20"/>
                <w:szCs w:val="20"/>
              </w:rPr>
            </w:pPr>
            <w:r>
              <w:rPr>
                <w:rFonts w:cs="Tahoma"/>
                <w:b/>
                <w:sz w:val="20"/>
                <w:szCs w:val="20"/>
              </w:rPr>
              <w:t>Страховщик вправе отказать в страховой выплате в случаях:</w:t>
            </w:r>
          </w:p>
          <w:p w:rsidR="00910834" w:rsidRDefault="00AE1BEC">
            <w:pPr>
              <w:pStyle w:val="25"/>
              <w:widowControl w:val="0"/>
              <w:numPr>
                <w:ilvl w:val="0"/>
                <w:numId w:val="35"/>
              </w:numPr>
              <w:tabs>
                <w:tab w:val="left" w:pos="1134"/>
              </w:tabs>
              <w:ind w:left="357" w:hanging="357"/>
              <w:jc w:val="both"/>
              <w:rPr>
                <w:rFonts w:ascii="Franklin Gothic Medium" w:hAnsi="Franklin Gothic Medium" w:cs="Tahoma"/>
                <w:color w:val="000000" w:themeColor="text1"/>
                <w:sz w:val="20"/>
                <w:szCs w:val="20"/>
              </w:rPr>
            </w:pPr>
            <w:r>
              <w:rPr>
                <w:rFonts w:ascii="Franklin Gothic Medium" w:hAnsi="Franklin Gothic Medium" w:cs="Tahoma"/>
                <w:b w:val="0"/>
                <w:bCs w:val="0"/>
                <w:sz w:val="20"/>
                <w:szCs w:val="20"/>
              </w:rPr>
              <w:t xml:space="preserve">Если лицо, предъявившее требование о страховой выплате, не является Страхователем (Застрахованным лицом), Выгодоприобретателем или представителем кого-либо из </w:t>
            </w:r>
            <w:r>
              <w:rPr>
                <w:rFonts w:ascii="Franklin Gothic Medium" w:hAnsi="Franklin Gothic Medium" w:cs="Tahoma"/>
                <w:b w:val="0"/>
                <w:bCs w:val="0"/>
                <w:color w:val="000000" w:themeColor="text1"/>
                <w:sz w:val="20"/>
                <w:szCs w:val="20"/>
              </w:rPr>
              <w:t>этих лиц (п. 9.1.1 Правил страхования)</w:t>
            </w:r>
            <w:r>
              <w:rPr>
                <w:rFonts w:ascii="Franklin Gothic Medium" w:hAnsi="Franklin Gothic Medium"/>
                <w:b w:val="0"/>
                <w:color w:val="000000" w:themeColor="text1"/>
                <w:sz w:val="20"/>
                <w:szCs w:val="20"/>
              </w:rPr>
              <w:t>.</w:t>
            </w:r>
          </w:p>
          <w:p w:rsidR="00910834" w:rsidRDefault="00AE1BEC">
            <w:pPr>
              <w:pStyle w:val="25"/>
              <w:widowControl w:val="0"/>
              <w:numPr>
                <w:ilvl w:val="0"/>
                <w:numId w:val="35"/>
              </w:numPr>
              <w:tabs>
                <w:tab w:val="left" w:pos="1134"/>
              </w:tabs>
              <w:ind w:left="357" w:hanging="357"/>
              <w:jc w:val="both"/>
              <w:rPr>
                <w:rFonts w:ascii="Franklin Gothic Medium" w:hAnsi="Franklin Gothic Medium" w:cs="Tahoma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Franklin Gothic Medium" w:hAnsi="Franklin Gothic Medium" w:cs="Tahoma"/>
                <w:b w:val="0"/>
                <w:bCs w:val="0"/>
                <w:color w:val="000000" w:themeColor="text1"/>
                <w:sz w:val="20"/>
                <w:szCs w:val="20"/>
              </w:rPr>
              <w:t>Если заявленное событие (убыток) в действительности не имело места или не подтверждено</w:t>
            </w:r>
            <w:r>
              <w:rPr>
                <w:rFonts w:ascii="Franklin Gothic Medium" w:hAnsi="Franklin Gothic Medium" w:cs="Tahoma"/>
                <w:b w:val="0"/>
                <w:bCs w:val="0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Franklin Gothic Medium" w:hAnsi="Franklin Gothic Medium" w:cs="Tahoma"/>
                <w:b w:val="0"/>
                <w:bCs w:val="0"/>
                <w:color w:val="000000" w:themeColor="text1"/>
                <w:sz w:val="20"/>
                <w:szCs w:val="20"/>
              </w:rPr>
              <w:t>соответствующими</w:t>
            </w:r>
            <w:r>
              <w:rPr>
                <w:rFonts w:ascii="Franklin Gothic Medium" w:hAnsi="Franklin Gothic Medium" w:cs="Tahoma"/>
                <w:b w:val="0"/>
                <w:bCs w:val="0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Franklin Gothic Medium" w:hAnsi="Franklin Gothic Medium" w:cs="Tahoma"/>
                <w:b w:val="0"/>
                <w:bCs w:val="0"/>
                <w:color w:val="000000" w:themeColor="text1"/>
                <w:sz w:val="20"/>
                <w:szCs w:val="20"/>
              </w:rPr>
              <w:t>документами (п. 9.1.2. Правил страхования).</w:t>
            </w:r>
          </w:p>
          <w:p w:rsidR="00910834" w:rsidRDefault="00AE1BEC">
            <w:pPr>
              <w:pStyle w:val="25"/>
              <w:widowControl w:val="0"/>
              <w:numPr>
                <w:ilvl w:val="0"/>
                <w:numId w:val="35"/>
              </w:numPr>
              <w:tabs>
                <w:tab w:val="left" w:pos="1134"/>
              </w:tabs>
              <w:ind w:left="357" w:hanging="357"/>
              <w:jc w:val="both"/>
              <w:rPr>
                <w:rFonts w:ascii="Franklin Gothic Medium" w:hAnsi="Franklin Gothic Medium" w:cs="Tahoma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Franklin Gothic Medium" w:hAnsi="Franklin Gothic Medium" w:cs="Tahoma"/>
                <w:b w:val="0"/>
                <w:bCs w:val="0"/>
                <w:color w:val="000000" w:themeColor="text1"/>
                <w:sz w:val="20"/>
                <w:szCs w:val="20"/>
              </w:rPr>
              <w:t>Если наступившее событие признано не страховым случаем в соответствии с условиями страхования (п. 9.1.3 Правил страхования).</w:t>
            </w:r>
          </w:p>
          <w:p w:rsidR="00910834" w:rsidRDefault="00AE1BEC">
            <w:pPr>
              <w:pStyle w:val="25"/>
              <w:widowControl w:val="0"/>
              <w:numPr>
                <w:ilvl w:val="0"/>
                <w:numId w:val="35"/>
              </w:numPr>
              <w:tabs>
                <w:tab w:val="left" w:pos="1134"/>
              </w:tabs>
              <w:ind w:left="357" w:hanging="357"/>
              <w:jc w:val="both"/>
              <w:rPr>
                <w:rFonts w:ascii="Franklin Gothic Medium" w:hAnsi="Franklin Gothic Medium" w:cs="Tahoma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Franklin Gothic Medium" w:hAnsi="Franklin Gothic Medium" w:cs="Tahoma"/>
                <w:b w:val="0"/>
                <w:bCs w:val="0"/>
                <w:color w:val="000000" w:themeColor="text1"/>
                <w:sz w:val="20"/>
                <w:szCs w:val="20"/>
              </w:rPr>
              <w:lastRenderedPageBreak/>
              <w:t>Если имеются основания для освобождения Страховщика от страховой выплаты, предусмотренные законодательством Российской Федерации (п. 9.1.4 Правил страхования).</w:t>
            </w:r>
          </w:p>
          <w:p w:rsidR="00910834" w:rsidRDefault="00AE1BEC">
            <w:pPr>
              <w:pStyle w:val="25"/>
              <w:widowControl w:val="0"/>
              <w:numPr>
                <w:ilvl w:val="0"/>
                <w:numId w:val="35"/>
              </w:numPr>
              <w:tabs>
                <w:tab w:val="left" w:pos="1134"/>
              </w:tabs>
              <w:ind w:left="357" w:hanging="357"/>
              <w:jc w:val="both"/>
              <w:rPr>
                <w:rFonts w:ascii="Franklin Gothic Medium" w:hAnsi="Franklin Gothic Medium" w:cs="Arial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Franklin Gothic Medium" w:hAnsi="Franklin Gothic Medium" w:cs="Arial"/>
                <w:b w:val="0"/>
                <w:bCs w:val="0"/>
                <w:color w:val="000000" w:themeColor="text1"/>
                <w:sz w:val="20"/>
                <w:szCs w:val="20"/>
              </w:rPr>
              <w:t xml:space="preserve">Если убыток полностью возмещен </w:t>
            </w:r>
            <w:r>
              <w:rPr>
                <w:rFonts w:ascii="Franklin Gothic Medium" w:hAnsi="Franklin Gothic Medium" w:cs="Tahoma"/>
                <w:b w:val="0"/>
                <w:bCs w:val="0"/>
                <w:color w:val="000000" w:themeColor="text1"/>
                <w:sz w:val="20"/>
                <w:szCs w:val="20"/>
              </w:rPr>
              <w:t>третьими</w:t>
            </w:r>
            <w:r>
              <w:rPr>
                <w:rFonts w:ascii="Franklin Gothic Medium" w:hAnsi="Franklin Gothic Medium" w:cs="Arial"/>
                <w:b w:val="0"/>
                <w:bCs w:val="0"/>
                <w:color w:val="000000" w:themeColor="text1"/>
                <w:sz w:val="20"/>
                <w:szCs w:val="20"/>
              </w:rPr>
              <w:t xml:space="preserve"> лицами (применяется к страхованию имущества и титульному страхованию) (п. 9.1.5 </w:t>
            </w:r>
            <w:r>
              <w:rPr>
                <w:rFonts w:ascii="Franklin Gothic Medium" w:hAnsi="Franklin Gothic Medium" w:cs="Tahoma"/>
                <w:b w:val="0"/>
                <w:bCs w:val="0"/>
                <w:color w:val="000000" w:themeColor="text1"/>
                <w:sz w:val="20"/>
                <w:szCs w:val="20"/>
              </w:rPr>
              <w:t>Правил страхования).</w:t>
            </w:r>
          </w:p>
          <w:p w:rsidR="00910834" w:rsidRDefault="00AE1BEC">
            <w:pPr>
              <w:pStyle w:val="25"/>
              <w:widowControl w:val="0"/>
              <w:numPr>
                <w:ilvl w:val="0"/>
                <w:numId w:val="35"/>
              </w:numPr>
              <w:tabs>
                <w:tab w:val="left" w:pos="1134"/>
              </w:tabs>
              <w:ind w:left="357" w:hanging="357"/>
              <w:jc w:val="both"/>
              <w:rPr>
                <w:rFonts w:ascii="Franklin Gothic Medium" w:hAnsi="Franklin Gothic Medium" w:cs="Tahoma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Franklin Gothic Medium" w:hAnsi="Franklin Gothic Medium" w:cs="Arial"/>
                <w:b w:val="0"/>
                <w:bCs w:val="0"/>
                <w:color w:val="000000" w:themeColor="text1"/>
                <w:sz w:val="20"/>
                <w:szCs w:val="20"/>
              </w:rPr>
              <w:t>Если Страхователь (Застрахованное лицо/Выгодоприобретатель) после того, как ему стало известно о наступлении страхового случая, не уведомил о его наступлении Страховщика или его представителя в срок, установленный Правилами (пунктом 7.2.2 настоящих Правил) или Договором страхования, если не будет доказано, что Страховщик своевременно узнал о наступлении страхового случая либо что отсутствие у Страховщика сведений об этом не могло сказаться на его обязанности произвести страховую выплату</w:t>
            </w:r>
            <w:r>
              <w:rPr>
                <w:rFonts w:ascii="Franklin Gothic Medium" w:hAnsi="Franklin Gothic Medium" w:cs="Tahoma"/>
                <w:b w:val="0"/>
                <w:bCs w:val="0"/>
                <w:color w:val="000000" w:themeColor="text1"/>
                <w:sz w:val="20"/>
                <w:szCs w:val="20"/>
              </w:rPr>
              <w:t xml:space="preserve"> (п. 9.1.6 Правил страхования).</w:t>
            </w:r>
          </w:p>
          <w:p w:rsidR="00910834" w:rsidRDefault="00AE1BEC">
            <w:pPr>
              <w:pStyle w:val="25"/>
              <w:widowControl w:val="0"/>
              <w:numPr>
                <w:ilvl w:val="0"/>
                <w:numId w:val="35"/>
              </w:numPr>
              <w:tabs>
                <w:tab w:val="left" w:pos="1134"/>
              </w:tabs>
              <w:ind w:left="357" w:hanging="357"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rFonts w:ascii="Franklin Gothic Medium" w:hAnsi="Franklin Gothic Medium" w:cs="Tahoma"/>
                <w:b w:val="0"/>
                <w:bCs w:val="0"/>
                <w:color w:val="000000" w:themeColor="text1"/>
                <w:sz w:val="20"/>
                <w:szCs w:val="20"/>
              </w:rPr>
              <w:t>Если Страхователь (Выгодоприобретатель) отказался от своего права требования к лицу, ответственному за убытки, возмещенные Страховщиком, или осуществление этого права стало невозможным по вине Страхователя (Выгодоприобретателя), Страховщик освобождается от страховой выплаты полностью или в соответствующей части и вправе потребовать возврата излишне выплаченной суммы страховой выплаты</w:t>
            </w:r>
            <w:r>
              <w:rPr>
                <w:rFonts w:ascii="Franklin Gothic Medium" w:hAnsi="Franklin Gothic Medium" w:cs="Tahoma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Franklin Gothic Medium" w:hAnsi="Franklin Gothic Medium" w:cs="Tahoma"/>
                <w:b w:val="0"/>
                <w:color w:val="000000" w:themeColor="text1"/>
                <w:sz w:val="20"/>
                <w:szCs w:val="20"/>
              </w:rPr>
              <w:t>(п. 9.1.8 Правил страхования)</w:t>
            </w:r>
            <w:r>
              <w:rPr>
                <w:rFonts w:ascii="Franklin Gothic Medium" w:hAnsi="Franklin Gothic Medium" w:cs="Tahoma"/>
                <w:b w:val="0"/>
                <w:bCs w:val="0"/>
                <w:color w:val="000000" w:themeColor="text1"/>
                <w:sz w:val="20"/>
                <w:szCs w:val="20"/>
              </w:rPr>
              <w:t>.</w:t>
            </w:r>
          </w:p>
          <w:p w:rsidR="00910834" w:rsidRDefault="00910834">
            <w:pPr>
              <w:pStyle w:val="25"/>
              <w:widowControl w:val="0"/>
              <w:tabs>
                <w:tab w:val="left" w:pos="1134"/>
              </w:tabs>
              <w:ind w:left="357"/>
              <w:jc w:val="both"/>
              <w:rPr>
                <w:sz w:val="6"/>
                <w:szCs w:val="6"/>
              </w:rPr>
            </w:pPr>
          </w:p>
        </w:tc>
      </w:tr>
      <w:tr w:rsidR="00910834">
        <w:trPr>
          <w:trHeight w:val="70"/>
        </w:trPr>
        <w:tc>
          <w:tcPr>
            <w:tcW w:w="10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834" w:rsidRDefault="00910834">
            <w:pPr>
              <w:jc w:val="center"/>
              <w:rPr>
                <w:b/>
                <w:sz w:val="6"/>
                <w:szCs w:val="6"/>
              </w:rPr>
            </w:pPr>
          </w:p>
        </w:tc>
      </w:tr>
      <w:tr w:rsidR="00910834" w:rsidTr="00F82602">
        <w:trPr>
          <w:trHeight w:val="146"/>
        </w:trPr>
        <w:tc>
          <w:tcPr>
            <w:tcW w:w="10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834" w:rsidRDefault="00AE1BE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Раздел </w:t>
            </w: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</w:rPr>
              <w:t>. ТЕРРИТОРИЯ СТРАХОВАНИЯ</w:t>
            </w:r>
          </w:p>
        </w:tc>
      </w:tr>
      <w:tr w:rsidR="00910834" w:rsidTr="00FF262A">
        <w:trPr>
          <w:trHeight w:val="349"/>
        </w:trPr>
        <w:tc>
          <w:tcPr>
            <w:tcW w:w="10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834" w:rsidRDefault="00AE1BEC">
            <w:pPr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Территорией страхования по страхованию имущества, титульному страхованию является адрес места нахождения застрахованного недвижимого имущества.</w:t>
            </w:r>
          </w:p>
        </w:tc>
      </w:tr>
      <w:tr w:rsidR="00910834">
        <w:trPr>
          <w:trHeight w:val="186"/>
        </w:trPr>
        <w:tc>
          <w:tcPr>
            <w:tcW w:w="10774" w:type="dxa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center"/>
          </w:tcPr>
          <w:p w:rsidR="00910834" w:rsidRPr="00FF262A" w:rsidRDefault="00910834">
            <w:pPr>
              <w:jc w:val="center"/>
              <w:rPr>
                <w:b/>
                <w:sz w:val="6"/>
                <w:szCs w:val="6"/>
              </w:rPr>
            </w:pPr>
          </w:p>
        </w:tc>
      </w:tr>
      <w:tr w:rsidR="00910834" w:rsidTr="00F82602">
        <w:trPr>
          <w:trHeight w:val="201"/>
        </w:trPr>
        <w:tc>
          <w:tcPr>
            <w:tcW w:w="1077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0834" w:rsidRDefault="00AE1BE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Раздел </w:t>
            </w:r>
            <w:r>
              <w:rPr>
                <w:b/>
                <w:sz w:val="22"/>
                <w:szCs w:val="22"/>
                <w:lang w:val="en-US"/>
              </w:rPr>
              <w:t>IV</w:t>
            </w:r>
            <w:r>
              <w:rPr>
                <w:b/>
                <w:sz w:val="22"/>
                <w:szCs w:val="22"/>
              </w:rPr>
              <w:t>. КАК ПОЛУЧИТЬ СТРАХОВУЮ ВЫПЛАТУ?</w:t>
            </w:r>
          </w:p>
        </w:tc>
      </w:tr>
      <w:tr w:rsidR="00910834">
        <w:tc>
          <w:tcPr>
            <w:tcW w:w="10774" w:type="dxa"/>
            <w:gridSpan w:val="3"/>
            <w:tcBorders>
              <w:bottom w:val="single" w:sz="4" w:space="0" w:color="auto"/>
            </w:tcBorders>
          </w:tcPr>
          <w:p w:rsidR="00910834" w:rsidRPr="00FF262A" w:rsidRDefault="00AE1BEC" w:rsidP="00860725">
            <w:pPr>
              <w:widowControl w:val="0"/>
              <w:tabs>
                <w:tab w:val="left" w:pos="1134"/>
              </w:tabs>
              <w:spacing w:line="60" w:lineRule="atLeast"/>
              <w:jc w:val="both"/>
              <w:rPr>
                <w:rFonts w:cs="Tahoma"/>
                <w:color w:val="000000"/>
                <w:sz w:val="20"/>
                <w:szCs w:val="20"/>
              </w:rPr>
            </w:pPr>
            <w:r w:rsidRPr="00FF262A">
              <w:rPr>
                <w:rFonts w:cs="Tahoma"/>
                <w:color w:val="000000"/>
                <w:sz w:val="20"/>
                <w:szCs w:val="20"/>
              </w:rPr>
              <w:t>Для получения страховой выплаты Страхователь (Застрахованное лицо) или Выгодоприобретатель должны представить Страховщику заявление на страховую выплату, Договор страхования, а также документы, указанные в п. 8.3 Правил страхования:</w:t>
            </w:r>
          </w:p>
          <w:p w:rsidR="00910834" w:rsidRPr="00FF262A" w:rsidRDefault="00AE1BEC" w:rsidP="00860725">
            <w:pPr>
              <w:pStyle w:val="afa"/>
              <w:widowControl w:val="0"/>
              <w:numPr>
                <w:ilvl w:val="0"/>
                <w:numId w:val="29"/>
              </w:numPr>
              <w:tabs>
                <w:tab w:val="left" w:pos="1310"/>
              </w:tabs>
              <w:spacing w:line="60" w:lineRule="atLeast"/>
              <w:ind w:left="459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FF262A">
              <w:rPr>
                <w:rFonts w:cs="Tahoma"/>
                <w:color w:val="000000"/>
                <w:sz w:val="20"/>
                <w:szCs w:val="20"/>
              </w:rPr>
              <w:t>Документы, удостоверяющие личность и полномочия лица, обрат</w:t>
            </w:r>
            <w:r w:rsidR="00FF262A" w:rsidRPr="00FF262A">
              <w:rPr>
                <w:rFonts w:cs="Tahoma"/>
                <w:color w:val="000000"/>
                <w:sz w:val="20"/>
                <w:szCs w:val="20"/>
              </w:rPr>
              <w:t xml:space="preserve">ившегося за страховой выплатой, </w:t>
            </w:r>
            <w:r w:rsidRPr="00FF262A">
              <w:rPr>
                <w:rFonts w:cs="Tahoma"/>
                <w:color w:val="000000"/>
                <w:sz w:val="20"/>
                <w:szCs w:val="20"/>
              </w:rPr>
              <w:t xml:space="preserve">Согласие на обработку </w:t>
            </w:r>
            <w:r w:rsidR="00FF262A" w:rsidRPr="00FF262A">
              <w:rPr>
                <w:rFonts w:cs="Tahoma"/>
                <w:color w:val="000000"/>
                <w:sz w:val="20"/>
                <w:szCs w:val="20"/>
              </w:rPr>
              <w:t xml:space="preserve">персональных данных. </w:t>
            </w:r>
            <w:r w:rsidRPr="00FF262A">
              <w:rPr>
                <w:rFonts w:cs="Tahoma"/>
                <w:color w:val="000000"/>
                <w:sz w:val="20"/>
                <w:szCs w:val="20"/>
              </w:rPr>
              <w:t>Письменное уведомление Выгодоприобретателя-1 (Залогодержателя) о размере денежного обязательства по креди</w:t>
            </w:r>
            <w:r w:rsidR="00FF262A" w:rsidRPr="00FF262A">
              <w:rPr>
                <w:rFonts w:cs="Tahoma"/>
                <w:color w:val="000000"/>
                <w:sz w:val="20"/>
                <w:szCs w:val="20"/>
              </w:rPr>
              <w:t xml:space="preserve">тному договору / договору займа, </w:t>
            </w:r>
            <w:r w:rsidRPr="00FF262A">
              <w:rPr>
                <w:rFonts w:cs="Tahoma"/>
                <w:color w:val="000000"/>
                <w:sz w:val="20"/>
                <w:szCs w:val="20"/>
              </w:rPr>
              <w:t>Банковские реквизиты получателя выплаты (если выбрано безналичное перечисление выплаты).</w:t>
            </w:r>
          </w:p>
          <w:p w:rsidR="00910834" w:rsidRPr="00FF262A" w:rsidRDefault="00AE1BEC" w:rsidP="00860725">
            <w:pPr>
              <w:widowControl w:val="0"/>
              <w:tabs>
                <w:tab w:val="left" w:pos="1134"/>
              </w:tabs>
              <w:spacing w:line="60" w:lineRule="atLeast"/>
              <w:jc w:val="both"/>
              <w:rPr>
                <w:rFonts w:cs="Tahoma"/>
                <w:color w:val="000000"/>
                <w:sz w:val="20"/>
                <w:szCs w:val="20"/>
              </w:rPr>
            </w:pPr>
            <w:r w:rsidRPr="00FF262A">
              <w:rPr>
                <w:rFonts w:cs="Tahoma"/>
                <w:color w:val="000000"/>
                <w:sz w:val="20"/>
                <w:szCs w:val="20"/>
              </w:rPr>
              <w:t>В случае гибели или повреждения застрахованного имущества Страхователь (Застрахованное лицо) или Выгодоприобретатель должны представить Страховщику документы, перечисленные в п. 8.3.7 Правил страхования.</w:t>
            </w:r>
          </w:p>
          <w:p w:rsidR="00910834" w:rsidRPr="00FF262A" w:rsidRDefault="00AE1BEC" w:rsidP="00860725">
            <w:pPr>
              <w:widowControl w:val="0"/>
              <w:tabs>
                <w:tab w:val="left" w:pos="1134"/>
              </w:tabs>
              <w:spacing w:line="60" w:lineRule="atLeast"/>
              <w:jc w:val="both"/>
              <w:rPr>
                <w:rFonts w:cs="Tahoma"/>
                <w:color w:val="000000"/>
                <w:sz w:val="20"/>
                <w:szCs w:val="20"/>
              </w:rPr>
            </w:pPr>
            <w:r w:rsidRPr="00FF262A">
              <w:rPr>
                <w:rFonts w:cs="Tahoma"/>
                <w:color w:val="000000"/>
                <w:sz w:val="20"/>
                <w:szCs w:val="20"/>
              </w:rPr>
              <w:t xml:space="preserve">При страховании рисков утраты недвижимого имущества в результате прекращения, </w:t>
            </w:r>
            <w:r w:rsidRPr="00FF262A">
              <w:rPr>
                <w:rFonts w:cs="Tahoma" w:hint="eastAsia"/>
                <w:color w:val="000000"/>
                <w:sz w:val="20"/>
                <w:szCs w:val="20"/>
              </w:rPr>
              <w:t>ограничения</w:t>
            </w:r>
            <w:r w:rsidRPr="00FF262A">
              <w:rPr>
                <w:rFonts w:cs="Tahoma"/>
                <w:color w:val="000000"/>
                <w:sz w:val="20"/>
                <w:szCs w:val="20"/>
              </w:rPr>
              <w:t xml:space="preserve"> (</w:t>
            </w:r>
            <w:r w:rsidRPr="00FF262A">
              <w:rPr>
                <w:rFonts w:cs="Tahoma" w:hint="eastAsia"/>
                <w:color w:val="000000"/>
                <w:sz w:val="20"/>
                <w:szCs w:val="20"/>
              </w:rPr>
              <w:t>обременения</w:t>
            </w:r>
            <w:r w:rsidRPr="00FF262A">
              <w:rPr>
                <w:rFonts w:cs="Tahoma"/>
                <w:color w:val="000000"/>
                <w:sz w:val="20"/>
                <w:szCs w:val="20"/>
              </w:rPr>
              <w:t xml:space="preserve">) </w:t>
            </w:r>
            <w:r w:rsidRPr="00FF262A">
              <w:rPr>
                <w:rFonts w:cs="Tahoma" w:hint="eastAsia"/>
                <w:color w:val="000000"/>
                <w:sz w:val="20"/>
                <w:szCs w:val="20"/>
              </w:rPr>
              <w:t>права</w:t>
            </w:r>
            <w:r w:rsidRPr="00FF262A">
              <w:rPr>
                <w:rFonts w:cs="Tahoma"/>
                <w:color w:val="000000"/>
                <w:sz w:val="20"/>
                <w:szCs w:val="20"/>
              </w:rPr>
              <w:t xml:space="preserve"> </w:t>
            </w:r>
            <w:r w:rsidRPr="00FF262A">
              <w:rPr>
                <w:rFonts w:cs="Tahoma" w:hint="eastAsia"/>
                <w:color w:val="000000"/>
                <w:sz w:val="20"/>
                <w:szCs w:val="20"/>
              </w:rPr>
              <w:t>собственности</w:t>
            </w:r>
            <w:r w:rsidRPr="00FF262A">
              <w:rPr>
                <w:rFonts w:cs="Tahoma"/>
                <w:color w:val="000000"/>
                <w:sz w:val="20"/>
                <w:szCs w:val="20"/>
              </w:rPr>
              <w:t xml:space="preserve"> на недвижимое имущество, являющееся предметом ипотеки, необходимо предоставить документы, перечисленные в п. 8.3.8 Правил страхования:</w:t>
            </w:r>
          </w:p>
          <w:p w:rsidR="00910834" w:rsidRDefault="00AE1BEC" w:rsidP="00860725">
            <w:pPr>
              <w:pStyle w:val="afa"/>
              <w:numPr>
                <w:ilvl w:val="0"/>
                <w:numId w:val="32"/>
              </w:numPr>
              <w:spacing w:line="60" w:lineRule="atLeast"/>
              <w:ind w:left="459"/>
              <w:jc w:val="both"/>
              <w:rPr>
                <w:rFonts w:cs="Tahoma"/>
                <w:color w:val="000000"/>
                <w:sz w:val="20"/>
                <w:szCs w:val="20"/>
              </w:rPr>
            </w:pPr>
            <w:r>
              <w:rPr>
                <w:rFonts w:cs="Tahoma"/>
                <w:color w:val="000000"/>
                <w:sz w:val="20"/>
                <w:szCs w:val="20"/>
              </w:rPr>
              <w:t xml:space="preserve">правоустанавливающие или правоподтверждающие документы на застрахованное имущество </w:t>
            </w:r>
          </w:p>
          <w:p w:rsidR="00910834" w:rsidRDefault="00AE1BEC" w:rsidP="00860725">
            <w:pPr>
              <w:pStyle w:val="afa"/>
              <w:widowControl w:val="0"/>
              <w:numPr>
                <w:ilvl w:val="0"/>
                <w:numId w:val="32"/>
              </w:numPr>
              <w:tabs>
                <w:tab w:val="left" w:pos="1134"/>
              </w:tabs>
              <w:spacing w:line="60" w:lineRule="atLeast"/>
              <w:ind w:left="459"/>
              <w:jc w:val="both"/>
              <w:rPr>
                <w:rFonts w:cs="Tahoma"/>
                <w:color w:val="000000"/>
                <w:sz w:val="20"/>
                <w:szCs w:val="20"/>
              </w:rPr>
            </w:pPr>
            <w:r>
              <w:rPr>
                <w:rFonts w:cs="Tahoma"/>
                <w:color w:val="000000"/>
                <w:sz w:val="20"/>
                <w:szCs w:val="20"/>
              </w:rPr>
              <w:t>вступившее в законную силу решение суда/постановление/определение о прекращении, ограничении (обременении) права собственности на недвижимое имущество, являющееся предметом ипотеки.</w:t>
            </w:r>
          </w:p>
          <w:p w:rsidR="00910834" w:rsidRDefault="00AE1BEC" w:rsidP="0086072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" w:lineRule="atLeast"/>
              <w:jc w:val="both"/>
              <w:rPr>
                <w:sz w:val="22"/>
                <w:szCs w:val="22"/>
              </w:rPr>
            </w:pPr>
            <w:r>
              <w:rPr>
                <w:rFonts w:cs="Tahoma"/>
                <w:color w:val="000000"/>
                <w:sz w:val="20"/>
                <w:szCs w:val="20"/>
              </w:rPr>
              <w:t xml:space="preserve">Страховая выплата осуществляется в течение </w:t>
            </w:r>
            <w:r>
              <w:rPr>
                <w:rFonts w:cs="Tahoma"/>
                <w:b/>
                <w:color w:val="000000"/>
                <w:sz w:val="20"/>
                <w:szCs w:val="20"/>
              </w:rPr>
              <w:t>30 календарных дней</w:t>
            </w:r>
            <w:r>
              <w:rPr>
                <w:rFonts w:cs="Tahoma"/>
                <w:color w:val="000000"/>
                <w:sz w:val="20"/>
                <w:szCs w:val="20"/>
              </w:rPr>
              <w:t xml:space="preserve"> со дня представления указанных документов.</w:t>
            </w:r>
          </w:p>
        </w:tc>
      </w:tr>
      <w:tr w:rsidR="00910834" w:rsidTr="00F82602">
        <w:trPr>
          <w:trHeight w:val="101"/>
        </w:trPr>
        <w:tc>
          <w:tcPr>
            <w:tcW w:w="524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910834" w:rsidRDefault="00910834">
            <w:pPr>
              <w:rPr>
                <w:sz w:val="10"/>
                <w:szCs w:val="10"/>
              </w:rPr>
            </w:pPr>
          </w:p>
        </w:tc>
        <w:tc>
          <w:tcPr>
            <w:tcW w:w="5529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910834" w:rsidRDefault="00910834">
            <w:pPr>
              <w:rPr>
                <w:sz w:val="6"/>
                <w:szCs w:val="6"/>
              </w:rPr>
            </w:pPr>
          </w:p>
        </w:tc>
      </w:tr>
      <w:tr w:rsidR="00910834" w:rsidTr="00860725">
        <w:trPr>
          <w:trHeight w:val="260"/>
        </w:trPr>
        <w:tc>
          <w:tcPr>
            <w:tcW w:w="10774" w:type="dxa"/>
            <w:gridSpan w:val="3"/>
            <w:tcBorders>
              <w:top w:val="single" w:sz="4" w:space="0" w:color="auto"/>
            </w:tcBorders>
            <w:vAlign w:val="center"/>
          </w:tcPr>
          <w:p w:rsidR="00910834" w:rsidRDefault="00AE1BE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Раздел </w:t>
            </w:r>
            <w:r>
              <w:rPr>
                <w:b/>
                <w:sz w:val="22"/>
                <w:szCs w:val="22"/>
                <w:lang w:val="en-US"/>
              </w:rPr>
              <w:t>V</w:t>
            </w:r>
            <w:r>
              <w:rPr>
                <w:b/>
                <w:sz w:val="22"/>
                <w:szCs w:val="22"/>
              </w:rPr>
              <w:t>. КАК ВЕРНУТЬ СТРАХОВУЮ ПРЕМИЮ?</w:t>
            </w:r>
          </w:p>
        </w:tc>
      </w:tr>
      <w:tr w:rsidR="00910834">
        <w:trPr>
          <w:trHeight w:val="991"/>
        </w:trPr>
        <w:tc>
          <w:tcPr>
            <w:tcW w:w="10774" w:type="dxa"/>
            <w:gridSpan w:val="3"/>
            <w:tcBorders>
              <w:top w:val="single" w:sz="4" w:space="0" w:color="auto"/>
            </w:tcBorders>
            <w:vAlign w:val="center"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57"/>
              <w:gridCol w:w="4394"/>
              <w:gridCol w:w="2297"/>
            </w:tblGrid>
            <w:tr w:rsidR="00910834" w:rsidTr="00860725">
              <w:trPr>
                <w:trHeight w:val="263"/>
              </w:trPr>
              <w:tc>
                <w:tcPr>
                  <w:tcW w:w="1828" w:type="pct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:rsidR="00910834" w:rsidRDefault="00AE1BEC">
                  <w:pPr>
                    <w:spacing w:line="204" w:lineRule="auto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Основания для возврата </w:t>
                  </w:r>
                </w:p>
                <w:p w:rsidR="00910834" w:rsidRDefault="00AE1BEC">
                  <w:pPr>
                    <w:spacing w:line="204" w:lineRule="auto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страховой премии</w:t>
                  </w:r>
                </w:p>
              </w:tc>
              <w:tc>
                <w:tcPr>
                  <w:tcW w:w="2083" w:type="pct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:rsidR="00910834" w:rsidRDefault="00AE1BEC">
                  <w:pPr>
                    <w:spacing w:line="204" w:lineRule="auto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Сумма возврата</w:t>
                  </w:r>
                </w:p>
              </w:tc>
              <w:tc>
                <w:tcPr>
                  <w:tcW w:w="1089" w:type="pct"/>
                  <w:vAlign w:val="center"/>
                </w:tcPr>
                <w:p w:rsidR="00910834" w:rsidRDefault="00AE1BEC">
                  <w:pPr>
                    <w:spacing w:line="204" w:lineRule="auto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Срок возврата</w:t>
                  </w:r>
                </w:p>
              </w:tc>
            </w:tr>
            <w:tr w:rsidR="00910834" w:rsidTr="00860725">
              <w:tc>
                <w:tcPr>
                  <w:tcW w:w="1828" w:type="pct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:rsidR="00910834" w:rsidRPr="00860725" w:rsidRDefault="00AE1BEC">
                  <w:pPr>
                    <w:spacing w:line="204" w:lineRule="auto"/>
                    <w:rPr>
                      <w:sz w:val="19"/>
                      <w:szCs w:val="19"/>
                    </w:rPr>
                  </w:pPr>
                  <w:r w:rsidRPr="00860725">
                    <w:rPr>
                      <w:sz w:val="19"/>
                      <w:szCs w:val="19"/>
                    </w:rPr>
                    <w:t>Отказ от договора добровольного страхования в случае ненадлежащего информирования об условиях страхования.</w:t>
                  </w:r>
                </w:p>
              </w:tc>
              <w:tc>
                <w:tcPr>
                  <w:tcW w:w="2083" w:type="pct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:rsidR="00910834" w:rsidRPr="00860725" w:rsidRDefault="00AE1BEC">
                  <w:pPr>
                    <w:pStyle w:val="afa"/>
                    <w:numPr>
                      <w:ilvl w:val="0"/>
                      <w:numId w:val="23"/>
                    </w:numPr>
                    <w:spacing w:line="204" w:lineRule="auto"/>
                    <w:ind w:left="340"/>
                    <w:jc w:val="both"/>
                    <w:rPr>
                      <w:sz w:val="19"/>
                      <w:szCs w:val="19"/>
                    </w:rPr>
                  </w:pPr>
                  <w:r w:rsidRPr="00860725">
                    <w:rPr>
                      <w:sz w:val="19"/>
                      <w:szCs w:val="19"/>
                    </w:rPr>
                    <w:t>100% от страховой премии за вычетом части страховой премии, исчисляемой пропорционально времени, в течение которого действовало страхование.</w:t>
                  </w:r>
                </w:p>
              </w:tc>
              <w:tc>
                <w:tcPr>
                  <w:tcW w:w="1089" w:type="pct"/>
                  <w:vMerge w:val="restart"/>
                  <w:vAlign w:val="center"/>
                </w:tcPr>
                <w:p w:rsidR="00910834" w:rsidRPr="00860725" w:rsidRDefault="00AE1BEC">
                  <w:pPr>
                    <w:tabs>
                      <w:tab w:val="left" w:pos="147"/>
                    </w:tabs>
                    <w:spacing w:line="204" w:lineRule="auto"/>
                    <w:ind w:left="62" w:right="171"/>
                    <w:jc w:val="both"/>
                    <w:rPr>
                      <w:sz w:val="19"/>
                      <w:szCs w:val="19"/>
                    </w:rPr>
                  </w:pPr>
                  <w:r w:rsidRPr="00860725">
                    <w:rPr>
                      <w:sz w:val="19"/>
                      <w:szCs w:val="19"/>
                    </w:rPr>
                    <w:t xml:space="preserve">Возврат страховой премии происходит в течение </w:t>
                  </w:r>
                  <w:r w:rsidRPr="00860725">
                    <w:rPr>
                      <w:b/>
                      <w:sz w:val="19"/>
                      <w:szCs w:val="19"/>
                    </w:rPr>
                    <w:t>7 (Семи) рабочих дней</w:t>
                  </w:r>
                  <w:r w:rsidRPr="00860725">
                    <w:rPr>
                      <w:sz w:val="19"/>
                      <w:szCs w:val="19"/>
                    </w:rPr>
                    <w:t xml:space="preserve"> со дня получения письменного заявления страхователя об отказе от Договора.</w:t>
                  </w:r>
                </w:p>
              </w:tc>
            </w:tr>
            <w:tr w:rsidR="00910834" w:rsidTr="00860725">
              <w:tc>
                <w:tcPr>
                  <w:tcW w:w="1828" w:type="pct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:rsidR="00910834" w:rsidRPr="00860725" w:rsidRDefault="00AE1BEC">
                  <w:pPr>
                    <w:spacing w:line="204" w:lineRule="auto"/>
                    <w:rPr>
                      <w:sz w:val="19"/>
                      <w:szCs w:val="19"/>
                    </w:rPr>
                  </w:pPr>
                  <w:r w:rsidRPr="00860725">
                    <w:rPr>
                      <w:sz w:val="19"/>
                      <w:szCs w:val="19"/>
                    </w:rPr>
                    <w:t>Отказ от договора страхования в случае полного досрочного погашения кредита, при отсутствии событий, имеющих признаки страхового случая.</w:t>
                  </w:r>
                </w:p>
              </w:tc>
              <w:tc>
                <w:tcPr>
                  <w:tcW w:w="2083" w:type="pct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:rsidR="00910834" w:rsidRPr="00860725" w:rsidRDefault="00AE1BEC">
                  <w:pPr>
                    <w:pStyle w:val="afa"/>
                    <w:numPr>
                      <w:ilvl w:val="0"/>
                      <w:numId w:val="23"/>
                    </w:numPr>
                    <w:spacing w:line="204" w:lineRule="auto"/>
                    <w:ind w:left="340"/>
                    <w:jc w:val="both"/>
                    <w:rPr>
                      <w:sz w:val="19"/>
                      <w:szCs w:val="19"/>
                    </w:rPr>
                  </w:pPr>
                  <w:r w:rsidRPr="00860725">
                    <w:rPr>
                      <w:sz w:val="19"/>
                      <w:szCs w:val="19"/>
                    </w:rPr>
                    <w:t>в размере уплаченной страховой премии за вычетом части страховой премии за период действия договора страхования и вычетом понесенных страховщиком расходов на ведение страхового дела, предусмотренных структурой тарифной ставки.</w:t>
                  </w:r>
                </w:p>
              </w:tc>
              <w:tc>
                <w:tcPr>
                  <w:tcW w:w="1089" w:type="pct"/>
                  <w:vMerge/>
                  <w:vAlign w:val="center"/>
                </w:tcPr>
                <w:p w:rsidR="00910834" w:rsidRPr="00860725" w:rsidRDefault="00910834">
                  <w:pPr>
                    <w:tabs>
                      <w:tab w:val="left" w:pos="147"/>
                    </w:tabs>
                    <w:spacing w:line="204" w:lineRule="auto"/>
                    <w:ind w:left="62" w:right="171"/>
                    <w:jc w:val="both"/>
                    <w:rPr>
                      <w:sz w:val="19"/>
                      <w:szCs w:val="19"/>
                    </w:rPr>
                  </w:pPr>
                </w:p>
              </w:tc>
            </w:tr>
            <w:tr w:rsidR="00910834" w:rsidTr="00860725">
              <w:tc>
                <w:tcPr>
                  <w:tcW w:w="1828" w:type="pct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:rsidR="00910834" w:rsidRPr="00860725" w:rsidRDefault="00AE1BEC">
                  <w:pPr>
                    <w:spacing w:line="204" w:lineRule="auto"/>
                    <w:jc w:val="both"/>
                    <w:rPr>
                      <w:sz w:val="19"/>
                      <w:szCs w:val="19"/>
                    </w:rPr>
                  </w:pPr>
                  <w:r w:rsidRPr="00860725">
                    <w:rPr>
                      <w:sz w:val="19"/>
                      <w:szCs w:val="19"/>
                    </w:rPr>
                    <w:t>Отказ от договора добровольного страхования в течение 14 календарных дней со дня его заключения в соответствии с Указанием Банка России от 20.11.2015 № 3854-У «О минимальных (стандартных) требованиях к условиям и порядку осуществления отдельных видов добровольного страхования».</w:t>
                  </w:r>
                </w:p>
              </w:tc>
              <w:tc>
                <w:tcPr>
                  <w:tcW w:w="2083" w:type="pct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:rsidR="00910834" w:rsidRPr="00860725" w:rsidRDefault="00AE1BEC">
                  <w:pPr>
                    <w:pStyle w:val="afa"/>
                    <w:numPr>
                      <w:ilvl w:val="0"/>
                      <w:numId w:val="23"/>
                    </w:numPr>
                    <w:spacing w:line="204" w:lineRule="auto"/>
                    <w:ind w:left="340"/>
                    <w:jc w:val="both"/>
                    <w:rPr>
                      <w:sz w:val="19"/>
                      <w:szCs w:val="19"/>
                    </w:rPr>
                  </w:pPr>
                  <w:r w:rsidRPr="00860725">
                    <w:rPr>
                      <w:sz w:val="19"/>
                      <w:szCs w:val="19"/>
                    </w:rPr>
                    <w:t xml:space="preserve">100% от страховой премии – при отказе от договора добровольного страхования до даты начала действия страхования. </w:t>
                  </w:r>
                </w:p>
                <w:p w:rsidR="00910834" w:rsidRPr="00860725" w:rsidRDefault="00AE1BEC">
                  <w:pPr>
                    <w:pStyle w:val="afa"/>
                    <w:numPr>
                      <w:ilvl w:val="0"/>
                      <w:numId w:val="23"/>
                    </w:numPr>
                    <w:spacing w:line="204" w:lineRule="auto"/>
                    <w:ind w:left="340"/>
                    <w:jc w:val="both"/>
                    <w:rPr>
                      <w:sz w:val="19"/>
                      <w:szCs w:val="19"/>
                    </w:rPr>
                  </w:pPr>
                  <w:r w:rsidRPr="00860725">
                    <w:rPr>
                      <w:sz w:val="19"/>
                      <w:szCs w:val="19"/>
                    </w:rPr>
                    <w:t>100% от страховой премии за вычетом части страховой премии, исчисляемой пропорционально времени, в течение которого действовало страхование, – при отказе от договора добровольного страхования после даты начала действия страхования.</w:t>
                  </w:r>
                </w:p>
              </w:tc>
              <w:tc>
                <w:tcPr>
                  <w:tcW w:w="1089" w:type="pct"/>
                  <w:vMerge/>
                  <w:vAlign w:val="center"/>
                </w:tcPr>
                <w:p w:rsidR="00910834" w:rsidRPr="00860725" w:rsidRDefault="00910834">
                  <w:pPr>
                    <w:tabs>
                      <w:tab w:val="left" w:pos="147"/>
                    </w:tabs>
                    <w:spacing w:line="204" w:lineRule="auto"/>
                    <w:ind w:left="90" w:right="171"/>
                    <w:jc w:val="both"/>
                    <w:rPr>
                      <w:sz w:val="19"/>
                      <w:szCs w:val="19"/>
                    </w:rPr>
                  </w:pPr>
                </w:p>
              </w:tc>
            </w:tr>
            <w:tr w:rsidR="00910834" w:rsidTr="00860725">
              <w:tc>
                <w:tcPr>
                  <w:tcW w:w="1828" w:type="pct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:rsidR="00910834" w:rsidRPr="00860725" w:rsidRDefault="00AE1BEC">
                  <w:pPr>
                    <w:spacing w:line="204" w:lineRule="auto"/>
                    <w:jc w:val="both"/>
                    <w:rPr>
                      <w:sz w:val="19"/>
                      <w:szCs w:val="19"/>
                    </w:rPr>
                  </w:pPr>
                  <w:r w:rsidRPr="00860725">
                    <w:rPr>
                      <w:sz w:val="19"/>
                      <w:szCs w:val="19"/>
                    </w:rPr>
                    <w:t>Отказ от договора страхования до наступления срока, на который он был заключен, если после вступления Договора страхования в силу возможность наступления страхового случая отпала и существование страхового риска прекратилось по обстоятельствам иным, чем страховой случай.</w:t>
                  </w:r>
                </w:p>
              </w:tc>
              <w:tc>
                <w:tcPr>
                  <w:tcW w:w="2083" w:type="pct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:rsidR="00910834" w:rsidRPr="00860725" w:rsidRDefault="00AE1BEC">
                  <w:pPr>
                    <w:pStyle w:val="afa"/>
                    <w:numPr>
                      <w:ilvl w:val="0"/>
                      <w:numId w:val="23"/>
                    </w:numPr>
                    <w:spacing w:line="204" w:lineRule="auto"/>
                    <w:ind w:left="340"/>
                    <w:jc w:val="both"/>
                    <w:rPr>
                      <w:sz w:val="19"/>
                      <w:szCs w:val="19"/>
                    </w:rPr>
                  </w:pPr>
                  <w:r w:rsidRPr="00860725">
                    <w:rPr>
                      <w:sz w:val="19"/>
                      <w:szCs w:val="19"/>
                    </w:rPr>
                    <w:t>в размере уплаченной страховой премии за вычетом части страховой премии за период действия договора страхования и вычетом понесенных страховщиком расходов на ведение страхового дела, предусмотренных структурой тарифной ставки.</w:t>
                  </w:r>
                </w:p>
              </w:tc>
              <w:tc>
                <w:tcPr>
                  <w:tcW w:w="1089" w:type="pct"/>
                  <w:vAlign w:val="center"/>
                </w:tcPr>
                <w:p w:rsidR="00910834" w:rsidRPr="00860725" w:rsidRDefault="00AE1BEC">
                  <w:pPr>
                    <w:pStyle w:val="afa"/>
                    <w:spacing w:line="204" w:lineRule="auto"/>
                    <w:ind w:left="95" w:right="171"/>
                    <w:jc w:val="both"/>
                    <w:rPr>
                      <w:sz w:val="19"/>
                      <w:szCs w:val="19"/>
                    </w:rPr>
                  </w:pPr>
                  <w:r w:rsidRPr="00860725">
                    <w:rPr>
                      <w:sz w:val="19"/>
                      <w:szCs w:val="19"/>
                    </w:rPr>
                    <w:t xml:space="preserve">Возврат страховой премии происходит в течение </w:t>
                  </w:r>
                  <w:r w:rsidRPr="00860725">
                    <w:rPr>
                      <w:b/>
                      <w:sz w:val="19"/>
                      <w:szCs w:val="19"/>
                    </w:rPr>
                    <w:t>15 (Пятнадцати) рабочих дней</w:t>
                  </w:r>
                  <w:r w:rsidRPr="00860725">
                    <w:rPr>
                      <w:sz w:val="19"/>
                      <w:szCs w:val="19"/>
                    </w:rPr>
                    <w:t xml:space="preserve"> со дня получения письменного заявления страхователя об отказе от Договора.</w:t>
                  </w:r>
                </w:p>
              </w:tc>
            </w:tr>
            <w:tr w:rsidR="00910834">
              <w:trPr>
                <w:trHeight w:val="448"/>
              </w:trPr>
              <w:tc>
                <w:tcPr>
                  <w:tcW w:w="5000" w:type="pct"/>
                  <w:gridSpan w:val="3"/>
                  <w:tcBorders>
                    <w:bottom w:val="none" w:sz="4" w:space="0" w:color="000000"/>
                  </w:tcBorders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:rsidR="00910834" w:rsidRPr="00860725" w:rsidRDefault="00AE1BEC">
                  <w:pPr>
                    <w:spacing w:line="204" w:lineRule="auto"/>
                    <w:jc w:val="both"/>
                    <w:rPr>
                      <w:sz w:val="19"/>
                      <w:szCs w:val="19"/>
                    </w:rPr>
                  </w:pPr>
                  <w:r w:rsidRPr="00860725">
                    <w:rPr>
                      <w:sz w:val="19"/>
                      <w:szCs w:val="19"/>
                    </w:rPr>
                    <w:t>В иных случаях, в т.ч. при отказе страхователя от договора после наступления страхового случая, страховая премия возврату не подлежит.</w:t>
                  </w:r>
                </w:p>
              </w:tc>
            </w:tr>
          </w:tbl>
          <w:p w:rsidR="00910834" w:rsidRDefault="00910834">
            <w:pPr>
              <w:rPr>
                <w:sz w:val="22"/>
                <w:szCs w:val="22"/>
              </w:rPr>
            </w:pPr>
          </w:p>
        </w:tc>
      </w:tr>
      <w:tr w:rsidR="00910834">
        <w:trPr>
          <w:trHeight w:val="71"/>
        </w:trPr>
        <w:tc>
          <w:tcPr>
            <w:tcW w:w="524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910834" w:rsidRDefault="00910834">
            <w:pPr>
              <w:rPr>
                <w:sz w:val="10"/>
                <w:szCs w:val="10"/>
              </w:rPr>
            </w:pPr>
          </w:p>
        </w:tc>
        <w:tc>
          <w:tcPr>
            <w:tcW w:w="5529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910834" w:rsidRDefault="00910834">
            <w:pPr>
              <w:rPr>
                <w:sz w:val="16"/>
                <w:szCs w:val="16"/>
              </w:rPr>
            </w:pPr>
          </w:p>
        </w:tc>
      </w:tr>
      <w:tr w:rsidR="00910834">
        <w:trPr>
          <w:trHeight w:val="49"/>
        </w:trPr>
        <w:tc>
          <w:tcPr>
            <w:tcW w:w="10774" w:type="dxa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10834" w:rsidRDefault="00AE1BE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Раздел </w:t>
            </w:r>
            <w:r>
              <w:rPr>
                <w:b/>
                <w:sz w:val="22"/>
                <w:szCs w:val="22"/>
                <w:lang w:val="en-US"/>
              </w:rPr>
              <w:t>VI</w:t>
            </w:r>
            <w:r>
              <w:rPr>
                <w:b/>
                <w:sz w:val="22"/>
                <w:szCs w:val="22"/>
              </w:rPr>
              <w:t>. КАК УРЕГУЛИРОВАТЬ СПОР ДО СУДА?</w:t>
            </w:r>
          </w:p>
        </w:tc>
      </w:tr>
      <w:tr w:rsidR="00910834">
        <w:trPr>
          <w:trHeight w:val="331"/>
        </w:trPr>
        <w:tc>
          <w:tcPr>
            <w:tcW w:w="10774" w:type="dxa"/>
            <w:gridSpan w:val="3"/>
          </w:tcPr>
          <w:p w:rsidR="00910834" w:rsidRDefault="00AE1BEC">
            <w:pPr>
              <w:pStyle w:val="afa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Направить страховщику заявление (претензию) в письменной форме.</w:t>
            </w:r>
          </w:p>
          <w:p w:rsidR="00910834" w:rsidRPr="00860725" w:rsidRDefault="00AE1BEC" w:rsidP="00860725">
            <w:pPr>
              <w:pStyle w:val="afa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860725">
              <w:rPr>
                <w:sz w:val="20"/>
                <w:szCs w:val="20"/>
              </w:rPr>
              <w:t>Если страховщик не удовлетворил заявление (претензию), при этом размер требований не превышает 500 000,00 рублей, до обращения в суд необходимо обратиться к уполномоченному по правам потребителей финансовых услуг:</w:t>
            </w:r>
            <w:r w:rsidR="00860725" w:rsidRPr="00860725">
              <w:rPr>
                <w:sz w:val="20"/>
                <w:szCs w:val="20"/>
              </w:rPr>
              <w:t xml:space="preserve">   </w:t>
            </w:r>
            <w:r w:rsidRPr="00860725">
              <w:rPr>
                <w:b/>
                <w:sz w:val="20"/>
                <w:szCs w:val="20"/>
              </w:rPr>
              <w:t>сайт</w:t>
            </w:r>
            <w:r w:rsidRPr="00860725">
              <w:rPr>
                <w:sz w:val="20"/>
                <w:szCs w:val="20"/>
              </w:rPr>
              <w:t xml:space="preserve">: </w:t>
            </w:r>
            <w:hyperlink r:id="rId12" w:tooltip="http://www.finombudsman.ru" w:history="1">
              <w:r w:rsidRPr="00860725">
                <w:rPr>
                  <w:rStyle w:val="afc"/>
                  <w:sz w:val="20"/>
                  <w:szCs w:val="20"/>
                  <w:lang w:val="en-US"/>
                </w:rPr>
                <w:t>www</w:t>
              </w:r>
              <w:r w:rsidRPr="00860725">
                <w:rPr>
                  <w:rStyle w:val="afc"/>
                  <w:sz w:val="20"/>
                  <w:szCs w:val="20"/>
                </w:rPr>
                <w:t>.</w:t>
              </w:r>
              <w:r w:rsidRPr="00860725">
                <w:rPr>
                  <w:rStyle w:val="afc"/>
                  <w:sz w:val="20"/>
                  <w:szCs w:val="20"/>
                  <w:lang w:val="en-US"/>
                </w:rPr>
                <w:t>finombudsman</w:t>
              </w:r>
              <w:r w:rsidRPr="00860725">
                <w:rPr>
                  <w:rStyle w:val="afc"/>
                  <w:sz w:val="20"/>
                  <w:szCs w:val="20"/>
                </w:rPr>
                <w:t>.</w:t>
              </w:r>
              <w:r w:rsidRPr="00860725">
                <w:rPr>
                  <w:rStyle w:val="afc"/>
                  <w:sz w:val="20"/>
                  <w:szCs w:val="20"/>
                  <w:lang w:val="en-US"/>
                </w:rPr>
                <w:t>ru</w:t>
              </w:r>
            </w:hyperlink>
            <w:r w:rsidRPr="00860725">
              <w:rPr>
                <w:rStyle w:val="afc"/>
                <w:sz w:val="20"/>
                <w:szCs w:val="20"/>
              </w:rPr>
              <w:t xml:space="preserve">  </w:t>
            </w:r>
            <w:r w:rsidRPr="00860725">
              <w:rPr>
                <w:b/>
                <w:sz w:val="20"/>
                <w:szCs w:val="20"/>
              </w:rPr>
              <w:t>адрес</w:t>
            </w:r>
            <w:r w:rsidRPr="00860725">
              <w:rPr>
                <w:sz w:val="20"/>
                <w:szCs w:val="20"/>
              </w:rPr>
              <w:t>: 119017, г. Москва, Старомонетный пер, дом 3.</w:t>
            </w:r>
          </w:p>
          <w:p w:rsidR="00910834" w:rsidRDefault="00AE1BEC">
            <w:pPr>
              <w:jc w:val="both"/>
              <w:rPr>
                <w:b/>
                <w:sz w:val="22"/>
                <w:szCs w:val="22"/>
              </w:rPr>
            </w:pPr>
            <w:r>
              <w:rPr>
                <w:sz w:val="20"/>
                <w:szCs w:val="20"/>
              </w:rPr>
              <w:t>Рассмотрение уполномоченным по правам потребителей финансовых услуг обращения потребителя финансовых услуг осуществляются бесплатно.</w:t>
            </w:r>
          </w:p>
        </w:tc>
      </w:tr>
    </w:tbl>
    <w:p w:rsidR="00910834" w:rsidRDefault="00910834"/>
    <w:sectPr w:rsidR="00910834" w:rsidSect="00F82602">
      <w:pgSz w:w="11906" w:h="16838"/>
      <w:pgMar w:top="142" w:right="851" w:bottom="142" w:left="851" w:header="27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3AF2" w:rsidRDefault="00633AF2">
      <w:r>
        <w:separator/>
      </w:r>
    </w:p>
  </w:endnote>
  <w:endnote w:type="continuationSeparator" w:id="0">
    <w:p w:rsidR="00633AF2" w:rsidRDefault="00633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3AF2" w:rsidRDefault="00633AF2">
      <w:r>
        <w:separator/>
      </w:r>
    </w:p>
  </w:footnote>
  <w:footnote w:type="continuationSeparator" w:id="0">
    <w:p w:rsidR="00633AF2" w:rsidRDefault="00633A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05997"/>
    <w:multiLevelType w:val="multilevel"/>
    <w:tmpl w:val="714CE2FA"/>
    <w:lvl w:ilvl="0">
      <w:start w:val="6"/>
      <w:numFmt w:val="decimal"/>
      <w:lvlText w:val="%1."/>
      <w:lvlJc w:val="left"/>
      <w:pPr>
        <w:tabs>
          <w:tab w:val="num" w:pos="360"/>
        </w:tabs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-567" w:firstLine="567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47"/>
        </w:tabs>
        <w:ind w:left="1560" w:firstLine="567"/>
      </w:pPr>
      <w:rPr>
        <w:rFonts w:cs="Times New Roman" w:hint="default"/>
      </w:rPr>
    </w:lvl>
    <w:lvl w:ilvl="3">
      <w:start w:val="1"/>
      <w:numFmt w:val="decimal"/>
      <w:lvlText w:val="%1.%2.4.%4."/>
      <w:lvlJc w:val="left"/>
      <w:pPr>
        <w:tabs>
          <w:tab w:val="num" w:pos="1287"/>
        </w:tabs>
        <w:ind w:firstLine="567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" w15:restartNumberingAfterBreak="0">
    <w:nsid w:val="06AE779B"/>
    <w:multiLevelType w:val="hybridMultilevel"/>
    <w:tmpl w:val="7CEC0536"/>
    <w:lvl w:ilvl="0" w:tplc="45E4A8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49E2098">
      <w:start w:val="1"/>
      <w:numFmt w:val="lowerLetter"/>
      <w:lvlText w:val="%2."/>
      <w:lvlJc w:val="left"/>
      <w:pPr>
        <w:ind w:left="1440" w:hanging="360"/>
      </w:pPr>
    </w:lvl>
    <w:lvl w:ilvl="2" w:tplc="C6D453E4">
      <w:start w:val="1"/>
      <w:numFmt w:val="lowerRoman"/>
      <w:lvlText w:val="%3."/>
      <w:lvlJc w:val="right"/>
      <w:pPr>
        <w:ind w:left="2160" w:hanging="180"/>
      </w:pPr>
    </w:lvl>
    <w:lvl w:ilvl="3" w:tplc="E7A65A22">
      <w:start w:val="1"/>
      <w:numFmt w:val="decimal"/>
      <w:lvlText w:val="%4."/>
      <w:lvlJc w:val="left"/>
      <w:pPr>
        <w:ind w:left="2880" w:hanging="360"/>
      </w:pPr>
    </w:lvl>
    <w:lvl w:ilvl="4" w:tplc="37DC6B3E">
      <w:start w:val="1"/>
      <w:numFmt w:val="lowerLetter"/>
      <w:lvlText w:val="%5."/>
      <w:lvlJc w:val="left"/>
      <w:pPr>
        <w:ind w:left="3600" w:hanging="360"/>
      </w:pPr>
    </w:lvl>
    <w:lvl w:ilvl="5" w:tplc="A1F0E0BC">
      <w:start w:val="1"/>
      <w:numFmt w:val="lowerRoman"/>
      <w:lvlText w:val="%6."/>
      <w:lvlJc w:val="right"/>
      <w:pPr>
        <w:ind w:left="4320" w:hanging="180"/>
      </w:pPr>
    </w:lvl>
    <w:lvl w:ilvl="6" w:tplc="2D0458BC">
      <w:start w:val="1"/>
      <w:numFmt w:val="decimal"/>
      <w:lvlText w:val="%7."/>
      <w:lvlJc w:val="left"/>
      <w:pPr>
        <w:ind w:left="5040" w:hanging="360"/>
      </w:pPr>
    </w:lvl>
    <w:lvl w:ilvl="7" w:tplc="9D3A5B4A">
      <w:start w:val="1"/>
      <w:numFmt w:val="lowerLetter"/>
      <w:lvlText w:val="%8."/>
      <w:lvlJc w:val="left"/>
      <w:pPr>
        <w:ind w:left="5760" w:hanging="360"/>
      </w:pPr>
    </w:lvl>
    <w:lvl w:ilvl="8" w:tplc="B54C92D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0F5C00"/>
    <w:multiLevelType w:val="hybridMultilevel"/>
    <w:tmpl w:val="5CC46420"/>
    <w:lvl w:ilvl="0" w:tplc="9FFAE8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A94E166">
      <w:start w:val="1"/>
      <w:numFmt w:val="lowerLetter"/>
      <w:lvlText w:val="%2."/>
      <w:lvlJc w:val="left"/>
      <w:pPr>
        <w:ind w:left="1440" w:hanging="360"/>
      </w:pPr>
    </w:lvl>
    <w:lvl w:ilvl="2" w:tplc="C9C05B80">
      <w:start w:val="1"/>
      <w:numFmt w:val="lowerRoman"/>
      <w:lvlText w:val="%3."/>
      <w:lvlJc w:val="right"/>
      <w:pPr>
        <w:ind w:left="2160" w:hanging="180"/>
      </w:pPr>
    </w:lvl>
    <w:lvl w:ilvl="3" w:tplc="D444C7FC">
      <w:start w:val="1"/>
      <w:numFmt w:val="decimal"/>
      <w:lvlText w:val="%4."/>
      <w:lvlJc w:val="left"/>
      <w:pPr>
        <w:ind w:left="2880" w:hanging="360"/>
      </w:pPr>
    </w:lvl>
    <w:lvl w:ilvl="4" w:tplc="89D08F0E">
      <w:start w:val="1"/>
      <w:numFmt w:val="lowerLetter"/>
      <w:lvlText w:val="%5."/>
      <w:lvlJc w:val="left"/>
      <w:pPr>
        <w:ind w:left="3600" w:hanging="360"/>
      </w:pPr>
    </w:lvl>
    <w:lvl w:ilvl="5" w:tplc="87740760">
      <w:start w:val="1"/>
      <w:numFmt w:val="lowerRoman"/>
      <w:lvlText w:val="%6."/>
      <w:lvlJc w:val="right"/>
      <w:pPr>
        <w:ind w:left="4320" w:hanging="180"/>
      </w:pPr>
    </w:lvl>
    <w:lvl w:ilvl="6" w:tplc="3BD25680">
      <w:start w:val="1"/>
      <w:numFmt w:val="decimal"/>
      <w:lvlText w:val="%7."/>
      <w:lvlJc w:val="left"/>
      <w:pPr>
        <w:ind w:left="5040" w:hanging="360"/>
      </w:pPr>
    </w:lvl>
    <w:lvl w:ilvl="7" w:tplc="ECA88C28">
      <w:start w:val="1"/>
      <w:numFmt w:val="lowerLetter"/>
      <w:lvlText w:val="%8."/>
      <w:lvlJc w:val="left"/>
      <w:pPr>
        <w:ind w:left="5760" w:hanging="360"/>
      </w:pPr>
    </w:lvl>
    <w:lvl w:ilvl="8" w:tplc="3CCCC29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0072A9"/>
    <w:multiLevelType w:val="hybridMultilevel"/>
    <w:tmpl w:val="2D0EF860"/>
    <w:lvl w:ilvl="0" w:tplc="3C4461DE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10A2840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B5E7A6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D6674C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0B8646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D0EFCE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D7AAD8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73EF18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874478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14A646DE"/>
    <w:multiLevelType w:val="multilevel"/>
    <w:tmpl w:val="5656B228"/>
    <w:lvl w:ilvl="0">
      <w:start w:val="6"/>
      <w:numFmt w:val="decimal"/>
      <w:lvlText w:val="%1."/>
      <w:lvlJc w:val="left"/>
      <w:pPr>
        <w:ind w:left="780" w:hanging="78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158" w:hanging="78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536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6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6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84" w:hanging="2160"/>
      </w:pPr>
      <w:rPr>
        <w:rFonts w:hint="default"/>
      </w:rPr>
    </w:lvl>
  </w:abstractNum>
  <w:abstractNum w:abstractNumId="5" w15:restartNumberingAfterBreak="0">
    <w:nsid w:val="1C2A319D"/>
    <w:multiLevelType w:val="hybridMultilevel"/>
    <w:tmpl w:val="FDBA4D6C"/>
    <w:lvl w:ilvl="0" w:tplc="7EA61D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750722A">
      <w:start w:val="1"/>
      <w:numFmt w:val="lowerLetter"/>
      <w:lvlText w:val="%2."/>
      <w:lvlJc w:val="left"/>
      <w:pPr>
        <w:ind w:left="1440" w:hanging="360"/>
      </w:pPr>
    </w:lvl>
    <w:lvl w:ilvl="2" w:tplc="39200352">
      <w:start w:val="1"/>
      <w:numFmt w:val="lowerRoman"/>
      <w:lvlText w:val="%3."/>
      <w:lvlJc w:val="right"/>
      <w:pPr>
        <w:ind w:left="2160" w:hanging="180"/>
      </w:pPr>
    </w:lvl>
    <w:lvl w:ilvl="3" w:tplc="B0646F9C">
      <w:start w:val="1"/>
      <w:numFmt w:val="decimal"/>
      <w:lvlText w:val="%4."/>
      <w:lvlJc w:val="left"/>
      <w:pPr>
        <w:ind w:left="2880" w:hanging="360"/>
      </w:pPr>
    </w:lvl>
    <w:lvl w:ilvl="4" w:tplc="34CCBE68">
      <w:start w:val="1"/>
      <w:numFmt w:val="lowerLetter"/>
      <w:lvlText w:val="%5."/>
      <w:lvlJc w:val="left"/>
      <w:pPr>
        <w:ind w:left="3600" w:hanging="360"/>
      </w:pPr>
    </w:lvl>
    <w:lvl w:ilvl="5" w:tplc="12BE7750">
      <w:start w:val="1"/>
      <w:numFmt w:val="lowerRoman"/>
      <w:lvlText w:val="%6."/>
      <w:lvlJc w:val="right"/>
      <w:pPr>
        <w:ind w:left="4320" w:hanging="180"/>
      </w:pPr>
    </w:lvl>
    <w:lvl w:ilvl="6" w:tplc="C486CB4A">
      <w:start w:val="1"/>
      <w:numFmt w:val="decimal"/>
      <w:lvlText w:val="%7."/>
      <w:lvlJc w:val="left"/>
      <w:pPr>
        <w:ind w:left="5040" w:hanging="360"/>
      </w:pPr>
    </w:lvl>
    <w:lvl w:ilvl="7" w:tplc="87D6AB6A">
      <w:start w:val="1"/>
      <w:numFmt w:val="lowerLetter"/>
      <w:lvlText w:val="%8."/>
      <w:lvlJc w:val="left"/>
      <w:pPr>
        <w:ind w:left="5760" w:hanging="360"/>
      </w:pPr>
    </w:lvl>
    <w:lvl w:ilvl="8" w:tplc="8784526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7B07E1"/>
    <w:multiLevelType w:val="hybridMultilevel"/>
    <w:tmpl w:val="CBB0D192"/>
    <w:lvl w:ilvl="0" w:tplc="5EFA08F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2124718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D2AC936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4C6AA3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CECD200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D18457A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70A1F2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F5C52A8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8B9A06F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6DC78DE"/>
    <w:multiLevelType w:val="hybridMultilevel"/>
    <w:tmpl w:val="743C84DE"/>
    <w:lvl w:ilvl="0" w:tplc="E20EEAD2">
      <w:start w:val="1"/>
      <w:numFmt w:val="decimal"/>
      <w:lvlText w:val="6.10.%1."/>
      <w:lvlJc w:val="left"/>
      <w:pPr>
        <w:ind w:left="1854" w:hanging="360"/>
      </w:pPr>
      <w:rPr>
        <w:rFonts w:hint="default"/>
      </w:rPr>
    </w:lvl>
    <w:lvl w:ilvl="1" w:tplc="3ED4DE9A">
      <w:start w:val="1"/>
      <w:numFmt w:val="decimal"/>
      <w:lvlText w:val="6.10.%2."/>
      <w:lvlJc w:val="left"/>
      <w:pPr>
        <w:ind w:left="1440" w:hanging="360"/>
      </w:pPr>
      <w:rPr>
        <w:rFonts w:hint="default"/>
      </w:rPr>
    </w:lvl>
    <w:lvl w:ilvl="2" w:tplc="3620EE76">
      <w:start w:val="1"/>
      <w:numFmt w:val="lowerRoman"/>
      <w:lvlText w:val="%3."/>
      <w:lvlJc w:val="right"/>
      <w:pPr>
        <w:ind w:left="2160" w:hanging="180"/>
      </w:pPr>
    </w:lvl>
    <w:lvl w:ilvl="3" w:tplc="D1008CB8">
      <w:start w:val="1"/>
      <w:numFmt w:val="decimal"/>
      <w:lvlText w:val="%4."/>
      <w:lvlJc w:val="left"/>
      <w:pPr>
        <w:ind w:left="2880" w:hanging="360"/>
      </w:pPr>
    </w:lvl>
    <w:lvl w:ilvl="4" w:tplc="19F41548">
      <w:start w:val="1"/>
      <w:numFmt w:val="lowerLetter"/>
      <w:lvlText w:val="%5."/>
      <w:lvlJc w:val="left"/>
      <w:pPr>
        <w:ind w:left="3600" w:hanging="360"/>
      </w:pPr>
    </w:lvl>
    <w:lvl w:ilvl="5" w:tplc="B17C8E76">
      <w:start w:val="1"/>
      <w:numFmt w:val="lowerRoman"/>
      <w:lvlText w:val="%6."/>
      <w:lvlJc w:val="right"/>
      <w:pPr>
        <w:ind w:left="4320" w:hanging="180"/>
      </w:pPr>
    </w:lvl>
    <w:lvl w:ilvl="6" w:tplc="C29ED2B6">
      <w:start w:val="1"/>
      <w:numFmt w:val="decimal"/>
      <w:lvlText w:val="%7."/>
      <w:lvlJc w:val="left"/>
      <w:pPr>
        <w:ind w:left="5040" w:hanging="360"/>
      </w:pPr>
    </w:lvl>
    <w:lvl w:ilvl="7" w:tplc="39248390">
      <w:start w:val="1"/>
      <w:numFmt w:val="lowerLetter"/>
      <w:lvlText w:val="%8."/>
      <w:lvlJc w:val="left"/>
      <w:pPr>
        <w:ind w:left="5760" w:hanging="360"/>
      </w:pPr>
    </w:lvl>
    <w:lvl w:ilvl="8" w:tplc="CFF0E6F2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717C01"/>
    <w:multiLevelType w:val="hybridMultilevel"/>
    <w:tmpl w:val="1814406E"/>
    <w:lvl w:ilvl="0" w:tplc="158887BA">
      <w:start w:val="1"/>
      <w:numFmt w:val="bullet"/>
      <w:lvlText w:val=""/>
      <w:lvlJc w:val="left"/>
      <w:pPr>
        <w:ind w:left="1102" w:hanging="360"/>
      </w:pPr>
      <w:rPr>
        <w:rFonts w:ascii="Symbol" w:hAnsi="Symbol" w:hint="default"/>
      </w:rPr>
    </w:lvl>
    <w:lvl w:ilvl="1" w:tplc="8EE8F362">
      <w:start w:val="1"/>
      <w:numFmt w:val="bullet"/>
      <w:lvlText w:val="o"/>
      <w:lvlJc w:val="left"/>
      <w:pPr>
        <w:ind w:left="1822" w:hanging="360"/>
      </w:pPr>
      <w:rPr>
        <w:rFonts w:ascii="Courier New" w:hAnsi="Courier New" w:cs="Courier New" w:hint="default"/>
      </w:rPr>
    </w:lvl>
    <w:lvl w:ilvl="2" w:tplc="76E0D5EE">
      <w:start w:val="1"/>
      <w:numFmt w:val="bullet"/>
      <w:lvlText w:val=""/>
      <w:lvlJc w:val="left"/>
      <w:pPr>
        <w:ind w:left="2542" w:hanging="360"/>
      </w:pPr>
      <w:rPr>
        <w:rFonts w:ascii="Wingdings" w:hAnsi="Wingdings" w:hint="default"/>
      </w:rPr>
    </w:lvl>
    <w:lvl w:ilvl="3" w:tplc="920680CA">
      <w:start w:val="1"/>
      <w:numFmt w:val="bullet"/>
      <w:lvlText w:val=""/>
      <w:lvlJc w:val="left"/>
      <w:pPr>
        <w:ind w:left="3262" w:hanging="360"/>
      </w:pPr>
      <w:rPr>
        <w:rFonts w:ascii="Symbol" w:hAnsi="Symbol" w:hint="default"/>
      </w:rPr>
    </w:lvl>
    <w:lvl w:ilvl="4" w:tplc="55C0FD90">
      <w:start w:val="1"/>
      <w:numFmt w:val="bullet"/>
      <w:lvlText w:val="o"/>
      <w:lvlJc w:val="left"/>
      <w:pPr>
        <w:ind w:left="3982" w:hanging="360"/>
      </w:pPr>
      <w:rPr>
        <w:rFonts w:ascii="Courier New" w:hAnsi="Courier New" w:cs="Courier New" w:hint="default"/>
      </w:rPr>
    </w:lvl>
    <w:lvl w:ilvl="5" w:tplc="417EFBC6">
      <w:start w:val="1"/>
      <w:numFmt w:val="bullet"/>
      <w:lvlText w:val=""/>
      <w:lvlJc w:val="left"/>
      <w:pPr>
        <w:ind w:left="4702" w:hanging="360"/>
      </w:pPr>
      <w:rPr>
        <w:rFonts w:ascii="Wingdings" w:hAnsi="Wingdings" w:hint="default"/>
      </w:rPr>
    </w:lvl>
    <w:lvl w:ilvl="6" w:tplc="A6045F0E">
      <w:start w:val="1"/>
      <w:numFmt w:val="bullet"/>
      <w:lvlText w:val=""/>
      <w:lvlJc w:val="left"/>
      <w:pPr>
        <w:ind w:left="5422" w:hanging="360"/>
      </w:pPr>
      <w:rPr>
        <w:rFonts w:ascii="Symbol" w:hAnsi="Symbol" w:hint="default"/>
      </w:rPr>
    </w:lvl>
    <w:lvl w:ilvl="7" w:tplc="2188C13E">
      <w:start w:val="1"/>
      <w:numFmt w:val="bullet"/>
      <w:lvlText w:val="o"/>
      <w:lvlJc w:val="left"/>
      <w:pPr>
        <w:ind w:left="6142" w:hanging="360"/>
      </w:pPr>
      <w:rPr>
        <w:rFonts w:ascii="Courier New" w:hAnsi="Courier New" w:cs="Courier New" w:hint="default"/>
      </w:rPr>
    </w:lvl>
    <w:lvl w:ilvl="8" w:tplc="1278C9E6">
      <w:start w:val="1"/>
      <w:numFmt w:val="bullet"/>
      <w:lvlText w:val=""/>
      <w:lvlJc w:val="left"/>
      <w:pPr>
        <w:ind w:left="6862" w:hanging="360"/>
      </w:pPr>
      <w:rPr>
        <w:rFonts w:ascii="Wingdings" w:hAnsi="Wingdings" w:hint="default"/>
      </w:rPr>
    </w:lvl>
  </w:abstractNum>
  <w:abstractNum w:abstractNumId="9" w15:restartNumberingAfterBreak="0">
    <w:nsid w:val="2B30167B"/>
    <w:multiLevelType w:val="hybridMultilevel"/>
    <w:tmpl w:val="2C482EE8"/>
    <w:lvl w:ilvl="0" w:tplc="E08876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E1E94E2">
      <w:start w:val="1"/>
      <w:numFmt w:val="lowerLetter"/>
      <w:lvlText w:val="%2."/>
      <w:lvlJc w:val="left"/>
      <w:pPr>
        <w:ind w:left="1440" w:hanging="360"/>
      </w:pPr>
    </w:lvl>
    <w:lvl w:ilvl="2" w:tplc="0E729C2C">
      <w:start w:val="1"/>
      <w:numFmt w:val="lowerRoman"/>
      <w:lvlText w:val="%3."/>
      <w:lvlJc w:val="right"/>
      <w:pPr>
        <w:ind w:left="2160" w:hanging="180"/>
      </w:pPr>
    </w:lvl>
    <w:lvl w:ilvl="3" w:tplc="E9EA6E78">
      <w:start w:val="1"/>
      <w:numFmt w:val="decimal"/>
      <w:lvlText w:val="%4."/>
      <w:lvlJc w:val="left"/>
      <w:pPr>
        <w:ind w:left="2880" w:hanging="360"/>
      </w:pPr>
    </w:lvl>
    <w:lvl w:ilvl="4" w:tplc="8A263550">
      <w:start w:val="1"/>
      <w:numFmt w:val="lowerLetter"/>
      <w:lvlText w:val="%5."/>
      <w:lvlJc w:val="left"/>
      <w:pPr>
        <w:ind w:left="3600" w:hanging="360"/>
      </w:pPr>
    </w:lvl>
    <w:lvl w:ilvl="5" w:tplc="A58461F2">
      <w:start w:val="1"/>
      <w:numFmt w:val="lowerRoman"/>
      <w:lvlText w:val="%6."/>
      <w:lvlJc w:val="right"/>
      <w:pPr>
        <w:ind w:left="4320" w:hanging="180"/>
      </w:pPr>
    </w:lvl>
    <w:lvl w:ilvl="6" w:tplc="EA183884">
      <w:start w:val="1"/>
      <w:numFmt w:val="decimal"/>
      <w:lvlText w:val="%7."/>
      <w:lvlJc w:val="left"/>
      <w:pPr>
        <w:ind w:left="5040" w:hanging="360"/>
      </w:pPr>
    </w:lvl>
    <w:lvl w:ilvl="7" w:tplc="672463A2">
      <w:start w:val="1"/>
      <w:numFmt w:val="lowerLetter"/>
      <w:lvlText w:val="%8."/>
      <w:lvlJc w:val="left"/>
      <w:pPr>
        <w:ind w:left="5760" w:hanging="360"/>
      </w:pPr>
    </w:lvl>
    <w:lvl w:ilvl="8" w:tplc="AE28E344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655810"/>
    <w:multiLevelType w:val="multilevel"/>
    <w:tmpl w:val="1632BD4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2CC95C02"/>
    <w:multiLevelType w:val="multilevel"/>
    <w:tmpl w:val="333876F6"/>
    <w:lvl w:ilvl="0">
      <w:start w:val="7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ascii="Tahoma" w:hAnsi="Tahoma" w:cs="Tahoma"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abstractNum w:abstractNumId="12" w15:restartNumberingAfterBreak="0">
    <w:nsid w:val="2EE53402"/>
    <w:multiLevelType w:val="hybridMultilevel"/>
    <w:tmpl w:val="B936019A"/>
    <w:lvl w:ilvl="0" w:tplc="EDAC895A">
      <w:start w:val="1"/>
      <w:numFmt w:val="decimal"/>
      <w:lvlText w:val="%1."/>
      <w:lvlJc w:val="left"/>
      <w:pPr>
        <w:ind w:left="548" w:hanging="360"/>
      </w:pPr>
      <w:rPr>
        <w:rFonts w:hint="default"/>
      </w:rPr>
    </w:lvl>
    <w:lvl w:ilvl="1" w:tplc="EBB4F81E">
      <w:start w:val="1"/>
      <w:numFmt w:val="lowerLetter"/>
      <w:lvlText w:val="%2."/>
      <w:lvlJc w:val="left"/>
      <w:pPr>
        <w:ind w:left="1268" w:hanging="360"/>
      </w:pPr>
    </w:lvl>
    <w:lvl w:ilvl="2" w:tplc="361E72FE">
      <w:start w:val="1"/>
      <w:numFmt w:val="lowerRoman"/>
      <w:lvlText w:val="%3."/>
      <w:lvlJc w:val="right"/>
      <w:pPr>
        <w:ind w:left="1988" w:hanging="180"/>
      </w:pPr>
    </w:lvl>
    <w:lvl w:ilvl="3" w:tplc="06CAE090">
      <w:start w:val="1"/>
      <w:numFmt w:val="decimal"/>
      <w:lvlText w:val="%4."/>
      <w:lvlJc w:val="left"/>
      <w:pPr>
        <w:ind w:left="2708" w:hanging="360"/>
      </w:pPr>
    </w:lvl>
    <w:lvl w:ilvl="4" w:tplc="B1C8CC5C">
      <w:start w:val="1"/>
      <w:numFmt w:val="lowerLetter"/>
      <w:lvlText w:val="%5."/>
      <w:lvlJc w:val="left"/>
      <w:pPr>
        <w:ind w:left="3428" w:hanging="360"/>
      </w:pPr>
    </w:lvl>
    <w:lvl w:ilvl="5" w:tplc="5D060F24">
      <w:start w:val="1"/>
      <w:numFmt w:val="lowerRoman"/>
      <w:lvlText w:val="%6."/>
      <w:lvlJc w:val="right"/>
      <w:pPr>
        <w:ind w:left="4148" w:hanging="180"/>
      </w:pPr>
    </w:lvl>
    <w:lvl w:ilvl="6" w:tplc="5ED6C740">
      <w:start w:val="1"/>
      <w:numFmt w:val="decimal"/>
      <w:lvlText w:val="%7."/>
      <w:lvlJc w:val="left"/>
      <w:pPr>
        <w:ind w:left="4868" w:hanging="360"/>
      </w:pPr>
    </w:lvl>
    <w:lvl w:ilvl="7" w:tplc="7C264690">
      <w:start w:val="1"/>
      <w:numFmt w:val="lowerLetter"/>
      <w:lvlText w:val="%8."/>
      <w:lvlJc w:val="left"/>
      <w:pPr>
        <w:ind w:left="5588" w:hanging="360"/>
      </w:pPr>
    </w:lvl>
    <w:lvl w:ilvl="8" w:tplc="5FDE1FE0">
      <w:start w:val="1"/>
      <w:numFmt w:val="lowerRoman"/>
      <w:lvlText w:val="%9."/>
      <w:lvlJc w:val="right"/>
      <w:pPr>
        <w:ind w:left="6308" w:hanging="180"/>
      </w:pPr>
    </w:lvl>
  </w:abstractNum>
  <w:abstractNum w:abstractNumId="13" w15:restartNumberingAfterBreak="0">
    <w:nsid w:val="2FD07D51"/>
    <w:multiLevelType w:val="hybridMultilevel"/>
    <w:tmpl w:val="9AF8C988"/>
    <w:lvl w:ilvl="0" w:tplc="DF28AD64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61902DA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EA4F2C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DDCA1F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7C60D1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21E68A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3060FE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D3E2BB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352530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4" w15:restartNumberingAfterBreak="0">
    <w:nsid w:val="30556142"/>
    <w:multiLevelType w:val="hybridMultilevel"/>
    <w:tmpl w:val="CBA65BF0"/>
    <w:lvl w:ilvl="0" w:tplc="8422B42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60E2B6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4025AB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97C151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D48D26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A98D13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21CC40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3260B7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A64352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5" w15:restartNumberingAfterBreak="0">
    <w:nsid w:val="34CD5507"/>
    <w:multiLevelType w:val="hybridMultilevel"/>
    <w:tmpl w:val="4A46C652"/>
    <w:lvl w:ilvl="0" w:tplc="BDDC4808">
      <w:start w:val="1"/>
      <w:numFmt w:val="decimal"/>
      <w:lvlText w:val="%1"/>
      <w:lvlJc w:val="left"/>
      <w:pPr>
        <w:ind w:left="3360" w:hanging="360"/>
      </w:pPr>
      <w:rPr>
        <w:rFonts w:hint="default"/>
      </w:rPr>
    </w:lvl>
    <w:lvl w:ilvl="1" w:tplc="D6A0765A">
      <w:start w:val="1"/>
      <w:numFmt w:val="lowerLetter"/>
      <w:lvlText w:val="%2."/>
      <w:lvlJc w:val="left"/>
      <w:pPr>
        <w:ind w:left="4080" w:hanging="360"/>
      </w:pPr>
    </w:lvl>
    <w:lvl w:ilvl="2" w:tplc="E3C0BFEC">
      <w:start w:val="1"/>
      <w:numFmt w:val="lowerRoman"/>
      <w:lvlText w:val="%3."/>
      <w:lvlJc w:val="right"/>
      <w:pPr>
        <w:ind w:left="4800" w:hanging="180"/>
      </w:pPr>
    </w:lvl>
    <w:lvl w:ilvl="3" w:tplc="3134F2EE">
      <w:start w:val="1"/>
      <w:numFmt w:val="decimal"/>
      <w:lvlText w:val="%4."/>
      <w:lvlJc w:val="left"/>
      <w:pPr>
        <w:ind w:left="5520" w:hanging="360"/>
      </w:pPr>
    </w:lvl>
    <w:lvl w:ilvl="4" w:tplc="5A165AB4">
      <w:start w:val="1"/>
      <w:numFmt w:val="lowerLetter"/>
      <w:lvlText w:val="%5."/>
      <w:lvlJc w:val="left"/>
      <w:pPr>
        <w:ind w:left="6240" w:hanging="360"/>
      </w:pPr>
    </w:lvl>
    <w:lvl w:ilvl="5" w:tplc="4034833A">
      <w:start w:val="1"/>
      <w:numFmt w:val="lowerRoman"/>
      <w:lvlText w:val="%6."/>
      <w:lvlJc w:val="right"/>
      <w:pPr>
        <w:ind w:left="6960" w:hanging="180"/>
      </w:pPr>
    </w:lvl>
    <w:lvl w:ilvl="6" w:tplc="B8368AE4">
      <w:start w:val="1"/>
      <w:numFmt w:val="decimal"/>
      <w:lvlText w:val="%7."/>
      <w:lvlJc w:val="left"/>
      <w:pPr>
        <w:ind w:left="7680" w:hanging="360"/>
      </w:pPr>
    </w:lvl>
    <w:lvl w:ilvl="7" w:tplc="F94679F2">
      <w:start w:val="1"/>
      <w:numFmt w:val="lowerLetter"/>
      <w:lvlText w:val="%8."/>
      <w:lvlJc w:val="left"/>
      <w:pPr>
        <w:ind w:left="8400" w:hanging="360"/>
      </w:pPr>
    </w:lvl>
    <w:lvl w:ilvl="8" w:tplc="AACCE40C">
      <w:start w:val="1"/>
      <w:numFmt w:val="lowerRoman"/>
      <w:lvlText w:val="%9."/>
      <w:lvlJc w:val="right"/>
      <w:pPr>
        <w:ind w:left="9120" w:hanging="180"/>
      </w:pPr>
    </w:lvl>
  </w:abstractNum>
  <w:abstractNum w:abstractNumId="16" w15:restartNumberingAfterBreak="0">
    <w:nsid w:val="34EE4B7A"/>
    <w:multiLevelType w:val="hybridMultilevel"/>
    <w:tmpl w:val="B28410B4"/>
    <w:lvl w:ilvl="0" w:tplc="332A1B04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CB701808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502ABDDC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2DA22DCE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9E12ABAC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58087BEC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848C77DE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7A0BB4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59C8C284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7" w15:restartNumberingAfterBreak="0">
    <w:nsid w:val="388D3365"/>
    <w:multiLevelType w:val="hybridMultilevel"/>
    <w:tmpl w:val="CF38305C"/>
    <w:lvl w:ilvl="0" w:tplc="BE6CB8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232D120">
      <w:start w:val="1"/>
      <w:numFmt w:val="lowerLetter"/>
      <w:lvlText w:val="%2."/>
      <w:lvlJc w:val="left"/>
      <w:pPr>
        <w:ind w:left="1440" w:hanging="360"/>
      </w:pPr>
    </w:lvl>
    <w:lvl w:ilvl="2" w:tplc="2F344DFE">
      <w:start w:val="1"/>
      <w:numFmt w:val="lowerRoman"/>
      <w:lvlText w:val="%3."/>
      <w:lvlJc w:val="right"/>
      <w:pPr>
        <w:ind w:left="2160" w:hanging="180"/>
      </w:pPr>
    </w:lvl>
    <w:lvl w:ilvl="3" w:tplc="7C44A8CC">
      <w:start w:val="1"/>
      <w:numFmt w:val="decimal"/>
      <w:lvlText w:val="%4."/>
      <w:lvlJc w:val="left"/>
      <w:pPr>
        <w:ind w:left="2880" w:hanging="360"/>
      </w:pPr>
    </w:lvl>
    <w:lvl w:ilvl="4" w:tplc="12A0F4EC">
      <w:start w:val="1"/>
      <w:numFmt w:val="lowerLetter"/>
      <w:lvlText w:val="%5."/>
      <w:lvlJc w:val="left"/>
      <w:pPr>
        <w:ind w:left="3600" w:hanging="360"/>
      </w:pPr>
    </w:lvl>
    <w:lvl w:ilvl="5" w:tplc="964A0B10">
      <w:start w:val="1"/>
      <w:numFmt w:val="lowerRoman"/>
      <w:lvlText w:val="%6."/>
      <w:lvlJc w:val="right"/>
      <w:pPr>
        <w:ind w:left="4320" w:hanging="180"/>
      </w:pPr>
    </w:lvl>
    <w:lvl w:ilvl="6" w:tplc="AF16654C">
      <w:start w:val="1"/>
      <w:numFmt w:val="decimal"/>
      <w:lvlText w:val="%7."/>
      <w:lvlJc w:val="left"/>
      <w:pPr>
        <w:ind w:left="5040" w:hanging="360"/>
      </w:pPr>
    </w:lvl>
    <w:lvl w:ilvl="7" w:tplc="6A722072">
      <w:start w:val="1"/>
      <w:numFmt w:val="lowerLetter"/>
      <w:lvlText w:val="%8."/>
      <w:lvlJc w:val="left"/>
      <w:pPr>
        <w:ind w:left="5760" w:hanging="360"/>
      </w:pPr>
    </w:lvl>
    <w:lvl w:ilvl="8" w:tplc="1BCA9DD6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302F9"/>
    <w:multiLevelType w:val="hybridMultilevel"/>
    <w:tmpl w:val="51EEAC04"/>
    <w:lvl w:ilvl="0" w:tplc="A07E7212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  <w:lvl w:ilvl="1" w:tplc="8EAC01B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19A4CD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7A2366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ABE566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9E0C4C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8103E3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D98177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3ACC60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9" w15:restartNumberingAfterBreak="0">
    <w:nsid w:val="3E115831"/>
    <w:multiLevelType w:val="multilevel"/>
    <w:tmpl w:val="34C6F45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19079A4"/>
    <w:multiLevelType w:val="hybridMultilevel"/>
    <w:tmpl w:val="C73CBFE4"/>
    <w:lvl w:ilvl="0" w:tplc="06D0A6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F54E6F8">
      <w:start w:val="1"/>
      <w:numFmt w:val="lowerLetter"/>
      <w:lvlText w:val="%2."/>
      <w:lvlJc w:val="left"/>
      <w:pPr>
        <w:ind w:left="1440" w:hanging="360"/>
      </w:pPr>
    </w:lvl>
    <w:lvl w:ilvl="2" w:tplc="61C898B2">
      <w:start w:val="1"/>
      <w:numFmt w:val="lowerRoman"/>
      <w:lvlText w:val="%3."/>
      <w:lvlJc w:val="right"/>
      <w:pPr>
        <w:ind w:left="2160" w:hanging="180"/>
      </w:pPr>
    </w:lvl>
    <w:lvl w:ilvl="3" w:tplc="84567210">
      <w:start w:val="1"/>
      <w:numFmt w:val="decimal"/>
      <w:lvlText w:val="%4."/>
      <w:lvlJc w:val="left"/>
      <w:pPr>
        <w:ind w:left="2880" w:hanging="360"/>
      </w:pPr>
    </w:lvl>
    <w:lvl w:ilvl="4" w:tplc="33BE7384">
      <w:start w:val="1"/>
      <w:numFmt w:val="lowerLetter"/>
      <w:lvlText w:val="%5."/>
      <w:lvlJc w:val="left"/>
      <w:pPr>
        <w:ind w:left="3600" w:hanging="360"/>
      </w:pPr>
    </w:lvl>
    <w:lvl w:ilvl="5" w:tplc="0B8095FE">
      <w:start w:val="1"/>
      <w:numFmt w:val="lowerRoman"/>
      <w:lvlText w:val="%6."/>
      <w:lvlJc w:val="right"/>
      <w:pPr>
        <w:ind w:left="4320" w:hanging="180"/>
      </w:pPr>
    </w:lvl>
    <w:lvl w:ilvl="6" w:tplc="CB7252C6">
      <w:start w:val="1"/>
      <w:numFmt w:val="decimal"/>
      <w:lvlText w:val="%7."/>
      <w:lvlJc w:val="left"/>
      <w:pPr>
        <w:ind w:left="5040" w:hanging="360"/>
      </w:pPr>
    </w:lvl>
    <w:lvl w:ilvl="7" w:tplc="D92A98DC">
      <w:start w:val="1"/>
      <w:numFmt w:val="lowerLetter"/>
      <w:lvlText w:val="%8."/>
      <w:lvlJc w:val="left"/>
      <w:pPr>
        <w:ind w:left="5760" w:hanging="360"/>
      </w:pPr>
    </w:lvl>
    <w:lvl w:ilvl="8" w:tplc="992E25F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9F3E89"/>
    <w:multiLevelType w:val="hybridMultilevel"/>
    <w:tmpl w:val="AAB4260E"/>
    <w:lvl w:ilvl="0" w:tplc="36CC861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  <w:lvl w:ilvl="1" w:tplc="9D0A30A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33C040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CCAC7F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A084CA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77E653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F70883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0FA064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1E6EC8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2" w15:restartNumberingAfterBreak="0">
    <w:nsid w:val="461315E2"/>
    <w:multiLevelType w:val="hybridMultilevel"/>
    <w:tmpl w:val="6E1EE8CA"/>
    <w:lvl w:ilvl="0" w:tplc="51FA7106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  <w:lvl w:ilvl="1" w:tplc="7416F74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EEA99F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E603C5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2CE858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788282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1147E3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F9E7A1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D767B2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3" w15:restartNumberingAfterBreak="0">
    <w:nsid w:val="477340C9"/>
    <w:multiLevelType w:val="hybridMultilevel"/>
    <w:tmpl w:val="2EE2E926"/>
    <w:lvl w:ilvl="0" w:tplc="1F44F8A8">
      <w:start w:val="1"/>
      <w:numFmt w:val="decimal"/>
      <w:lvlText w:val="%1."/>
      <w:lvlJc w:val="left"/>
      <w:pPr>
        <w:ind w:left="742" w:hanging="360"/>
      </w:pPr>
      <w:rPr>
        <w:rFonts w:hint="default"/>
      </w:rPr>
    </w:lvl>
    <w:lvl w:ilvl="1" w:tplc="F1806316">
      <w:start w:val="1"/>
      <w:numFmt w:val="lowerLetter"/>
      <w:lvlText w:val="%2."/>
      <w:lvlJc w:val="left"/>
      <w:pPr>
        <w:ind w:left="1462" w:hanging="360"/>
      </w:pPr>
    </w:lvl>
    <w:lvl w:ilvl="2" w:tplc="CFD0FC8E">
      <w:start w:val="1"/>
      <w:numFmt w:val="lowerRoman"/>
      <w:lvlText w:val="%3."/>
      <w:lvlJc w:val="right"/>
      <w:pPr>
        <w:ind w:left="2182" w:hanging="180"/>
      </w:pPr>
    </w:lvl>
    <w:lvl w:ilvl="3" w:tplc="8E3AC7A0">
      <w:start w:val="1"/>
      <w:numFmt w:val="decimal"/>
      <w:lvlText w:val="%4."/>
      <w:lvlJc w:val="left"/>
      <w:pPr>
        <w:ind w:left="2902" w:hanging="360"/>
      </w:pPr>
    </w:lvl>
    <w:lvl w:ilvl="4" w:tplc="D592CC26">
      <w:start w:val="1"/>
      <w:numFmt w:val="lowerLetter"/>
      <w:lvlText w:val="%5."/>
      <w:lvlJc w:val="left"/>
      <w:pPr>
        <w:ind w:left="3622" w:hanging="360"/>
      </w:pPr>
    </w:lvl>
    <w:lvl w:ilvl="5" w:tplc="5F0E19EC">
      <w:start w:val="1"/>
      <w:numFmt w:val="lowerRoman"/>
      <w:lvlText w:val="%6."/>
      <w:lvlJc w:val="right"/>
      <w:pPr>
        <w:ind w:left="4342" w:hanging="180"/>
      </w:pPr>
    </w:lvl>
    <w:lvl w:ilvl="6" w:tplc="C0C01112">
      <w:start w:val="1"/>
      <w:numFmt w:val="decimal"/>
      <w:lvlText w:val="%7."/>
      <w:lvlJc w:val="left"/>
      <w:pPr>
        <w:ind w:left="5062" w:hanging="360"/>
      </w:pPr>
    </w:lvl>
    <w:lvl w:ilvl="7" w:tplc="495A915E">
      <w:start w:val="1"/>
      <w:numFmt w:val="lowerLetter"/>
      <w:lvlText w:val="%8."/>
      <w:lvlJc w:val="left"/>
      <w:pPr>
        <w:ind w:left="5782" w:hanging="360"/>
      </w:pPr>
    </w:lvl>
    <w:lvl w:ilvl="8" w:tplc="57FCC068">
      <w:start w:val="1"/>
      <w:numFmt w:val="lowerRoman"/>
      <w:lvlText w:val="%9."/>
      <w:lvlJc w:val="right"/>
      <w:pPr>
        <w:ind w:left="6502" w:hanging="180"/>
      </w:pPr>
    </w:lvl>
  </w:abstractNum>
  <w:abstractNum w:abstractNumId="24" w15:restartNumberingAfterBreak="0">
    <w:nsid w:val="4D073807"/>
    <w:multiLevelType w:val="multilevel"/>
    <w:tmpl w:val="3CA4E3A0"/>
    <w:lvl w:ilvl="0">
      <w:start w:val="2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30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 w:val="0"/>
      </w:rPr>
    </w:lvl>
    <w:lvl w:ilvl="4">
      <w:start w:val="1"/>
      <w:numFmt w:val="decimal"/>
      <w:lvlText w:val="%5."/>
      <w:lvlJc w:val="left"/>
      <w:pPr>
        <w:ind w:left="3000" w:hanging="1440"/>
      </w:pPr>
      <w:rPr>
        <w:rFonts w:ascii="Tahoma" w:eastAsia="Times New Roman" w:hAnsi="Tahoma" w:cs="Tahoma"/>
        <w:sz w:val="20"/>
        <w:szCs w:val="20"/>
      </w:rPr>
    </w:lvl>
    <w:lvl w:ilvl="5">
      <w:start w:val="1"/>
      <w:numFmt w:val="decimal"/>
      <w:lvlText w:val="%1.%2.%3.%4.%5.%6."/>
      <w:lvlJc w:val="left"/>
      <w:pPr>
        <w:ind w:left="436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31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255" w:hanging="216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840" w:hanging="2160"/>
      </w:pPr>
      <w:rPr>
        <w:rFonts w:cs="Times New Roman" w:hint="default"/>
      </w:rPr>
    </w:lvl>
  </w:abstractNum>
  <w:abstractNum w:abstractNumId="25" w15:restartNumberingAfterBreak="0">
    <w:nsid w:val="4D271B80"/>
    <w:multiLevelType w:val="hybridMultilevel"/>
    <w:tmpl w:val="71A8D6CC"/>
    <w:lvl w:ilvl="0" w:tplc="DEBC8A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E68C93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C0C0E8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B78FBA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1D07F5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CDA415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AD4CE0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31E3C0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D961F7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6" w15:restartNumberingAfterBreak="0">
    <w:nsid w:val="59167CF0"/>
    <w:multiLevelType w:val="hybridMultilevel"/>
    <w:tmpl w:val="CFB28638"/>
    <w:lvl w:ilvl="0" w:tplc="7C6E1B6A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F06E2E80">
      <w:start w:val="1"/>
      <w:numFmt w:val="lowerLetter"/>
      <w:lvlText w:val="%2."/>
      <w:lvlJc w:val="left"/>
      <w:pPr>
        <w:ind w:left="1256" w:hanging="360"/>
      </w:pPr>
    </w:lvl>
    <w:lvl w:ilvl="2" w:tplc="36F4B824">
      <w:start w:val="1"/>
      <w:numFmt w:val="lowerRoman"/>
      <w:lvlText w:val="%3."/>
      <w:lvlJc w:val="right"/>
      <w:pPr>
        <w:ind w:left="1976" w:hanging="180"/>
      </w:pPr>
    </w:lvl>
    <w:lvl w:ilvl="3" w:tplc="B45CD83E">
      <w:start w:val="1"/>
      <w:numFmt w:val="decimal"/>
      <w:lvlText w:val="%4."/>
      <w:lvlJc w:val="left"/>
      <w:pPr>
        <w:ind w:left="2696" w:hanging="360"/>
      </w:pPr>
    </w:lvl>
    <w:lvl w:ilvl="4" w:tplc="6C54434E">
      <w:start w:val="1"/>
      <w:numFmt w:val="lowerLetter"/>
      <w:lvlText w:val="%5."/>
      <w:lvlJc w:val="left"/>
      <w:pPr>
        <w:ind w:left="3416" w:hanging="360"/>
      </w:pPr>
    </w:lvl>
    <w:lvl w:ilvl="5" w:tplc="67CEB828">
      <w:start w:val="1"/>
      <w:numFmt w:val="lowerRoman"/>
      <w:lvlText w:val="%6."/>
      <w:lvlJc w:val="right"/>
      <w:pPr>
        <w:ind w:left="4136" w:hanging="180"/>
      </w:pPr>
    </w:lvl>
    <w:lvl w:ilvl="6" w:tplc="8B40993C">
      <w:start w:val="1"/>
      <w:numFmt w:val="decimal"/>
      <w:lvlText w:val="%7."/>
      <w:lvlJc w:val="left"/>
      <w:pPr>
        <w:ind w:left="4856" w:hanging="360"/>
      </w:pPr>
    </w:lvl>
    <w:lvl w:ilvl="7" w:tplc="06707652">
      <w:start w:val="1"/>
      <w:numFmt w:val="lowerLetter"/>
      <w:lvlText w:val="%8."/>
      <w:lvlJc w:val="left"/>
      <w:pPr>
        <w:ind w:left="5576" w:hanging="360"/>
      </w:pPr>
    </w:lvl>
    <w:lvl w:ilvl="8" w:tplc="B78887C2">
      <w:start w:val="1"/>
      <w:numFmt w:val="lowerRoman"/>
      <w:lvlText w:val="%9."/>
      <w:lvlJc w:val="right"/>
      <w:pPr>
        <w:ind w:left="6296" w:hanging="180"/>
      </w:pPr>
    </w:lvl>
  </w:abstractNum>
  <w:abstractNum w:abstractNumId="27" w15:restartNumberingAfterBreak="0">
    <w:nsid w:val="5F5C1CBD"/>
    <w:multiLevelType w:val="hybridMultilevel"/>
    <w:tmpl w:val="547481B4"/>
    <w:lvl w:ilvl="0" w:tplc="5EBE2C4E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FF0C027A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6C3E12B0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51E42212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57466F72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97070FE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5632202C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9DD8F12E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358CC43C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8" w15:restartNumberingAfterBreak="0">
    <w:nsid w:val="67770394"/>
    <w:multiLevelType w:val="hybridMultilevel"/>
    <w:tmpl w:val="C20A77EC"/>
    <w:lvl w:ilvl="0" w:tplc="08F044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CEA75A">
      <w:start w:val="1"/>
      <w:numFmt w:val="lowerLetter"/>
      <w:lvlText w:val="%2."/>
      <w:lvlJc w:val="left"/>
      <w:pPr>
        <w:ind w:left="1440" w:hanging="360"/>
      </w:pPr>
    </w:lvl>
    <w:lvl w:ilvl="2" w:tplc="BE4CE4D4">
      <w:start w:val="1"/>
      <w:numFmt w:val="lowerRoman"/>
      <w:lvlText w:val="%3."/>
      <w:lvlJc w:val="right"/>
      <w:pPr>
        <w:ind w:left="2160" w:hanging="180"/>
      </w:pPr>
    </w:lvl>
    <w:lvl w:ilvl="3" w:tplc="2A52E2EC">
      <w:start w:val="1"/>
      <w:numFmt w:val="decimal"/>
      <w:lvlText w:val="%4."/>
      <w:lvlJc w:val="left"/>
      <w:pPr>
        <w:ind w:left="2880" w:hanging="360"/>
      </w:pPr>
    </w:lvl>
    <w:lvl w:ilvl="4" w:tplc="F8A80E8A">
      <w:start w:val="1"/>
      <w:numFmt w:val="lowerLetter"/>
      <w:lvlText w:val="%5."/>
      <w:lvlJc w:val="left"/>
      <w:pPr>
        <w:ind w:left="3600" w:hanging="360"/>
      </w:pPr>
    </w:lvl>
    <w:lvl w:ilvl="5" w:tplc="259AE5D8">
      <w:start w:val="1"/>
      <w:numFmt w:val="lowerRoman"/>
      <w:lvlText w:val="%6."/>
      <w:lvlJc w:val="right"/>
      <w:pPr>
        <w:ind w:left="4320" w:hanging="180"/>
      </w:pPr>
    </w:lvl>
    <w:lvl w:ilvl="6" w:tplc="1DCC8ACE">
      <w:start w:val="1"/>
      <w:numFmt w:val="decimal"/>
      <w:lvlText w:val="%7."/>
      <w:lvlJc w:val="left"/>
      <w:pPr>
        <w:ind w:left="5040" w:hanging="360"/>
      </w:pPr>
    </w:lvl>
    <w:lvl w:ilvl="7" w:tplc="7C2AC846">
      <w:start w:val="1"/>
      <w:numFmt w:val="lowerLetter"/>
      <w:lvlText w:val="%8."/>
      <w:lvlJc w:val="left"/>
      <w:pPr>
        <w:ind w:left="5760" w:hanging="360"/>
      </w:pPr>
    </w:lvl>
    <w:lvl w:ilvl="8" w:tplc="D7A6AB62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BC70F5"/>
    <w:multiLevelType w:val="multilevel"/>
    <w:tmpl w:val="29DA0CCE"/>
    <w:lvl w:ilvl="0">
      <w:start w:val="7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bullet"/>
      <w:lvlText w:val=""/>
      <w:lvlJc w:val="left"/>
      <w:pPr>
        <w:ind w:left="1146" w:hanging="720"/>
      </w:pPr>
      <w:rPr>
        <w:rFonts w:ascii="Symbol" w:hAnsi="Symbol" w:hint="default"/>
        <w:b w:val="0"/>
        <w:i w:val="0"/>
        <w:color w:val="auto"/>
        <w:sz w:val="22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abstractNum w:abstractNumId="30" w15:restartNumberingAfterBreak="0">
    <w:nsid w:val="7278342B"/>
    <w:multiLevelType w:val="hybridMultilevel"/>
    <w:tmpl w:val="4A08A1AE"/>
    <w:lvl w:ilvl="0" w:tplc="3F3410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C76FF1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38AD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08DB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EC884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AF663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A4BE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0061D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B8AF7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4D12E1"/>
    <w:multiLevelType w:val="hybridMultilevel"/>
    <w:tmpl w:val="0242206C"/>
    <w:lvl w:ilvl="0" w:tplc="1586214A">
      <w:start w:val="1"/>
      <w:numFmt w:val="decimal"/>
      <w:lvlText w:val="%1."/>
      <w:lvlJc w:val="left"/>
      <w:pPr>
        <w:ind w:left="1854" w:hanging="360"/>
      </w:pPr>
      <w:rPr>
        <w:rFonts w:ascii="Tahoma" w:eastAsia="Times New Roman" w:hAnsi="Tahoma" w:cs="Tahoma"/>
      </w:rPr>
    </w:lvl>
    <w:lvl w:ilvl="1" w:tplc="58B21E14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5D7CEB64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D48BEF8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E070B7CC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BCF0E1A0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75FCB3B8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BE22F7E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3F3C4312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2" w15:restartNumberingAfterBreak="0">
    <w:nsid w:val="77752622"/>
    <w:multiLevelType w:val="hybridMultilevel"/>
    <w:tmpl w:val="38FC9544"/>
    <w:lvl w:ilvl="0" w:tplc="C644957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B584FD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314D2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BEE5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4E3EE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0250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BE83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3C5F3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07A82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4E09DF"/>
    <w:multiLevelType w:val="hybridMultilevel"/>
    <w:tmpl w:val="E4D2F1EE"/>
    <w:lvl w:ilvl="0" w:tplc="EC5AFC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3649BB4">
      <w:start w:val="1"/>
      <w:numFmt w:val="lowerLetter"/>
      <w:lvlText w:val="%2."/>
      <w:lvlJc w:val="left"/>
      <w:pPr>
        <w:ind w:left="1440" w:hanging="360"/>
      </w:pPr>
    </w:lvl>
    <w:lvl w:ilvl="2" w:tplc="F9582BF0">
      <w:start w:val="1"/>
      <w:numFmt w:val="lowerRoman"/>
      <w:lvlText w:val="%3."/>
      <w:lvlJc w:val="right"/>
      <w:pPr>
        <w:ind w:left="2160" w:hanging="180"/>
      </w:pPr>
    </w:lvl>
    <w:lvl w:ilvl="3" w:tplc="FD8EFE5E">
      <w:start w:val="1"/>
      <w:numFmt w:val="decimal"/>
      <w:lvlText w:val="%4."/>
      <w:lvlJc w:val="left"/>
      <w:pPr>
        <w:ind w:left="2880" w:hanging="360"/>
      </w:pPr>
    </w:lvl>
    <w:lvl w:ilvl="4" w:tplc="1E32CB68">
      <w:start w:val="1"/>
      <w:numFmt w:val="lowerLetter"/>
      <w:lvlText w:val="%5."/>
      <w:lvlJc w:val="left"/>
      <w:pPr>
        <w:ind w:left="3600" w:hanging="360"/>
      </w:pPr>
    </w:lvl>
    <w:lvl w:ilvl="5" w:tplc="EB0CA97E">
      <w:start w:val="1"/>
      <w:numFmt w:val="lowerRoman"/>
      <w:lvlText w:val="%6."/>
      <w:lvlJc w:val="right"/>
      <w:pPr>
        <w:ind w:left="4320" w:hanging="180"/>
      </w:pPr>
    </w:lvl>
    <w:lvl w:ilvl="6" w:tplc="E3C0DC1A">
      <w:start w:val="1"/>
      <w:numFmt w:val="decimal"/>
      <w:lvlText w:val="%7."/>
      <w:lvlJc w:val="left"/>
      <w:pPr>
        <w:ind w:left="5040" w:hanging="360"/>
      </w:pPr>
    </w:lvl>
    <w:lvl w:ilvl="7" w:tplc="816EE64A">
      <w:start w:val="1"/>
      <w:numFmt w:val="lowerLetter"/>
      <w:lvlText w:val="%8."/>
      <w:lvlJc w:val="left"/>
      <w:pPr>
        <w:ind w:left="5760" w:hanging="360"/>
      </w:pPr>
    </w:lvl>
    <w:lvl w:ilvl="8" w:tplc="463A9F04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A801DD"/>
    <w:multiLevelType w:val="hybridMultilevel"/>
    <w:tmpl w:val="39140A82"/>
    <w:lvl w:ilvl="0" w:tplc="67362306">
      <w:start w:val="1"/>
      <w:numFmt w:val="decimal"/>
      <w:lvlText w:val="%1."/>
      <w:lvlJc w:val="left"/>
      <w:pPr>
        <w:ind w:left="360" w:hanging="360"/>
      </w:pPr>
      <w:rPr>
        <w:rFonts w:ascii="Franklin Gothic Medium" w:hAnsi="Franklin Gothic Medium" w:hint="default"/>
        <w:b w:val="0"/>
        <w:sz w:val="20"/>
        <w:szCs w:val="20"/>
      </w:rPr>
    </w:lvl>
    <w:lvl w:ilvl="1" w:tplc="E1BA3F92">
      <w:start w:val="1"/>
      <w:numFmt w:val="lowerLetter"/>
      <w:lvlText w:val="%2."/>
      <w:lvlJc w:val="left"/>
      <w:pPr>
        <w:ind w:left="1080" w:hanging="360"/>
      </w:pPr>
    </w:lvl>
    <w:lvl w:ilvl="2" w:tplc="541C0E12">
      <w:start w:val="1"/>
      <w:numFmt w:val="lowerRoman"/>
      <w:lvlText w:val="%3."/>
      <w:lvlJc w:val="right"/>
      <w:pPr>
        <w:ind w:left="1800" w:hanging="180"/>
      </w:pPr>
    </w:lvl>
    <w:lvl w:ilvl="3" w:tplc="14EC2AC0">
      <w:start w:val="1"/>
      <w:numFmt w:val="decimal"/>
      <w:lvlText w:val="%4."/>
      <w:lvlJc w:val="left"/>
      <w:pPr>
        <w:ind w:left="2520" w:hanging="360"/>
      </w:pPr>
    </w:lvl>
    <w:lvl w:ilvl="4" w:tplc="876A8AC4">
      <w:start w:val="1"/>
      <w:numFmt w:val="lowerLetter"/>
      <w:lvlText w:val="%5."/>
      <w:lvlJc w:val="left"/>
      <w:pPr>
        <w:ind w:left="3240" w:hanging="360"/>
      </w:pPr>
    </w:lvl>
    <w:lvl w:ilvl="5" w:tplc="F63CF416">
      <w:start w:val="1"/>
      <w:numFmt w:val="lowerRoman"/>
      <w:lvlText w:val="%6."/>
      <w:lvlJc w:val="right"/>
      <w:pPr>
        <w:ind w:left="3960" w:hanging="180"/>
      </w:pPr>
    </w:lvl>
    <w:lvl w:ilvl="6" w:tplc="AD3EB0F4">
      <w:start w:val="1"/>
      <w:numFmt w:val="decimal"/>
      <w:lvlText w:val="%7."/>
      <w:lvlJc w:val="left"/>
      <w:pPr>
        <w:ind w:left="4680" w:hanging="360"/>
      </w:pPr>
    </w:lvl>
    <w:lvl w:ilvl="7" w:tplc="35C08FB4">
      <w:start w:val="1"/>
      <w:numFmt w:val="lowerLetter"/>
      <w:lvlText w:val="%8."/>
      <w:lvlJc w:val="left"/>
      <w:pPr>
        <w:ind w:left="5400" w:hanging="360"/>
      </w:pPr>
    </w:lvl>
    <w:lvl w:ilvl="8" w:tplc="8B722FE4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4"/>
  </w:num>
  <w:num w:numId="2">
    <w:abstractNumId w:val="3"/>
  </w:num>
  <w:num w:numId="3">
    <w:abstractNumId w:val="18"/>
  </w:num>
  <w:num w:numId="4">
    <w:abstractNumId w:val="21"/>
  </w:num>
  <w:num w:numId="5">
    <w:abstractNumId w:val="22"/>
  </w:num>
  <w:num w:numId="6">
    <w:abstractNumId w:val="25"/>
  </w:num>
  <w:num w:numId="7">
    <w:abstractNumId w:val="13"/>
  </w:num>
  <w:num w:numId="8">
    <w:abstractNumId w:val="17"/>
  </w:num>
  <w:num w:numId="9">
    <w:abstractNumId w:val="20"/>
  </w:num>
  <w:num w:numId="10">
    <w:abstractNumId w:val="12"/>
  </w:num>
  <w:num w:numId="11">
    <w:abstractNumId w:val="26"/>
  </w:num>
  <w:num w:numId="12">
    <w:abstractNumId w:val="33"/>
  </w:num>
  <w:num w:numId="13">
    <w:abstractNumId w:val="24"/>
  </w:num>
  <w:num w:numId="14">
    <w:abstractNumId w:val="11"/>
  </w:num>
  <w:num w:numId="15">
    <w:abstractNumId w:val="29"/>
  </w:num>
  <w:num w:numId="16">
    <w:abstractNumId w:val="0"/>
  </w:num>
  <w:num w:numId="17">
    <w:abstractNumId w:val="7"/>
  </w:num>
  <w:num w:numId="18">
    <w:abstractNumId w:val="4"/>
  </w:num>
  <w:num w:numId="19">
    <w:abstractNumId w:val="10"/>
  </w:num>
  <w:num w:numId="20">
    <w:abstractNumId w:val="19"/>
  </w:num>
  <w:num w:numId="21">
    <w:abstractNumId w:val="2"/>
  </w:num>
  <w:num w:numId="22">
    <w:abstractNumId w:val="5"/>
  </w:num>
  <w:num w:numId="23">
    <w:abstractNumId w:val="32"/>
  </w:num>
  <w:num w:numId="24">
    <w:abstractNumId w:val="16"/>
  </w:num>
  <w:num w:numId="25">
    <w:abstractNumId w:val="15"/>
  </w:num>
  <w:num w:numId="26">
    <w:abstractNumId w:val="31"/>
  </w:num>
  <w:num w:numId="27">
    <w:abstractNumId w:val="27"/>
  </w:num>
  <w:num w:numId="28">
    <w:abstractNumId w:val="1"/>
  </w:num>
  <w:num w:numId="29">
    <w:abstractNumId w:val="8"/>
  </w:num>
  <w:num w:numId="30">
    <w:abstractNumId w:val="23"/>
  </w:num>
  <w:num w:numId="31">
    <w:abstractNumId w:val="6"/>
  </w:num>
  <w:num w:numId="32">
    <w:abstractNumId w:val="28"/>
  </w:num>
  <w:num w:numId="33">
    <w:abstractNumId w:val="9"/>
  </w:num>
  <w:num w:numId="34">
    <w:abstractNumId w:val="30"/>
  </w:num>
  <w:num w:numId="3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834"/>
    <w:rsid w:val="00033C3A"/>
    <w:rsid w:val="000D5986"/>
    <w:rsid w:val="000E6811"/>
    <w:rsid w:val="00104FCC"/>
    <w:rsid w:val="0023411C"/>
    <w:rsid w:val="002A48EB"/>
    <w:rsid w:val="002B2A43"/>
    <w:rsid w:val="003403BA"/>
    <w:rsid w:val="00341C91"/>
    <w:rsid w:val="00367160"/>
    <w:rsid w:val="003708D9"/>
    <w:rsid w:val="005935C5"/>
    <w:rsid w:val="0059413C"/>
    <w:rsid w:val="005A142A"/>
    <w:rsid w:val="005B2712"/>
    <w:rsid w:val="00633AF2"/>
    <w:rsid w:val="007D7CEA"/>
    <w:rsid w:val="00846E00"/>
    <w:rsid w:val="00860725"/>
    <w:rsid w:val="00910834"/>
    <w:rsid w:val="00922ABF"/>
    <w:rsid w:val="00AA7F66"/>
    <w:rsid w:val="00AE1BEC"/>
    <w:rsid w:val="00B951A5"/>
    <w:rsid w:val="00BB757C"/>
    <w:rsid w:val="00C32B21"/>
    <w:rsid w:val="00EE440C"/>
    <w:rsid w:val="00F82602"/>
    <w:rsid w:val="00F93595"/>
    <w:rsid w:val="00FD737D"/>
    <w:rsid w:val="00FE7D57"/>
    <w:rsid w:val="00FF2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C8D05F-FF8E-462A-ACAF-6CEE3A092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Franklin Gothic Medium" w:hAnsi="Franklin Gothic Medium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jc w:val="center"/>
      <w:outlineLvl w:val="0"/>
    </w:pPr>
    <w:rPr>
      <w:rFonts w:cs="Tahoma"/>
      <w:b/>
      <w:bCs/>
      <w:color w:val="336699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jc w:val="center"/>
      <w:outlineLvl w:val="1"/>
    </w:pPr>
    <w:rPr>
      <w:rFonts w:cs="Arial"/>
      <w:b/>
      <w:bCs/>
      <w:i/>
      <w:iCs/>
      <w:color w:val="336699"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jc w:val="center"/>
      <w:outlineLvl w:val="2"/>
    </w:pPr>
    <w:rPr>
      <w:rFonts w:cs="Arial"/>
      <w:b/>
      <w:bCs/>
      <w:color w:val="336699"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semiHidden/>
    <w:unhideWhenUsed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a4">
    <w:name w:val="Название Знак"/>
    <w:basedOn w:val="a0"/>
    <w:link w:val="a5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aa">
    <w:name w:val="Верхний колонтитул Знак"/>
    <w:basedOn w:val="a0"/>
    <w:link w:val="ab"/>
    <w:uiPriority w:val="99"/>
  </w:style>
  <w:style w:type="character" w:customStyle="1" w:styleId="ac">
    <w:name w:val="Нижний колонтитул Знак"/>
    <w:basedOn w:val="a0"/>
    <w:link w:val="ad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lang w:val="ru-RU"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lang w:val="ru-RU"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lang w:val="ru-RU"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lang w:val="ru-RU"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lang w:val="ru-RU"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lang w:val="ru-RU"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lang w:val="ru-RU"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table" w:styleId="af8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Title"/>
    <w:basedOn w:val="a"/>
    <w:link w:val="a4"/>
    <w:qFormat/>
    <w:pPr>
      <w:spacing w:before="240" w:after="60"/>
      <w:jc w:val="center"/>
      <w:outlineLvl w:val="0"/>
    </w:pPr>
    <w:rPr>
      <w:rFonts w:cs="Arial"/>
      <w:b/>
      <w:bCs/>
      <w:color w:val="336699"/>
      <w:sz w:val="32"/>
      <w:szCs w:val="32"/>
    </w:rPr>
  </w:style>
  <w:style w:type="paragraph" w:styleId="ab">
    <w:name w:val="header"/>
    <w:basedOn w:val="a"/>
    <w:link w:val="aa"/>
    <w:pPr>
      <w:tabs>
        <w:tab w:val="center" w:pos="4677"/>
        <w:tab w:val="right" w:pos="9355"/>
      </w:tabs>
    </w:pPr>
  </w:style>
  <w:style w:type="paragraph" w:styleId="ad">
    <w:name w:val="footer"/>
    <w:basedOn w:val="a"/>
    <w:link w:val="ac"/>
    <w:pPr>
      <w:tabs>
        <w:tab w:val="center" w:pos="4677"/>
        <w:tab w:val="right" w:pos="9355"/>
      </w:tabs>
    </w:pPr>
  </w:style>
  <w:style w:type="character" w:styleId="af9">
    <w:name w:val="page number"/>
    <w:basedOn w:val="a0"/>
  </w:style>
  <w:style w:type="paragraph" w:styleId="afa">
    <w:name w:val="List Paragraph"/>
    <w:basedOn w:val="a"/>
    <w:link w:val="afb"/>
    <w:uiPriority w:val="34"/>
    <w:qFormat/>
    <w:pPr>
      <w:ind w:left="720"/>
      <w:contextualSpacing/>
    </w:pPr>
  </w:style>
  <w:style w:type="character" w:styleId="afc">
    <w:name w:val="Hyperlink"/>
    <w:basedOn w:val="a0"/>
    <w:unhideWhenUsed/>
    <w:rPr>
      <w:color w:val="0000FF" w:themeColor="hyperlink"/>
      <w:u w:val="single"/>
    </w:rPr>
  </w:style>
  <w:style w:type="paragraph" w:styleId="afd">
    <w:name w:val="Balloon Text"/>
    <w:basedOn w:val="a"/>
    <w:link w:val="afe"/>
    <w:semiHidden/>
    <w:unhideWhenUsed/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basedOn w:val="a0"/>
    <w:link w:val="afd"/>
    <w:semiHidden/>
    <w:rPr>
      <w:rFonts w:ascii="Segoe UI" w:hAnsi="Segoe UI" w:cs="Segoe UI"/>
      <w:sz w:val="18"/>
      <w:szCs w:val="18"/>
      <w:lang w:val="ru-RU" w:eastAsia="ru-RU"/>
    </w:rPr>
  </w:style>
  <w:style w:type="character" w:customStyle="1" w:styleId="13">
    <w:name w:val="Знак примечания1"/>
    <w:rPr>
      <w:sz w:val="16"/>
      <w:szCs w:val="16"/>
    </w:rPr>
  </w:style>
  <w:style w:type="paragraph" w:customStyle="1" w:styleId="310">
    <w:name w:val="Основной текст 31"/>
    <w:basedOn w:val="a"/>
    <w:pPr>
      <w:widowControl w:val="0"/>
      <w:tabs>
        <w:tab w:val="left" w:pos="709"/>
      </w:tabs>
      <w:jc w:val="both"/>
    </w:pPr>
    <w:rPr>
      <w:rFonts w:ascii="Times New Roman" w:eastAsia="Lucida Sans Unicode" w:hAnsi="Times New Roman"/>
      <w:sz w:val="21"/>
    </w:rPr>
  </w:style>
  <w:style w:type="paragraph" w:styleId="25">
    <w:name w:val="Body Text Indent 2"/>
    <w:basedOn w:val="a"/>
    <w:link w:val="26"/>
    <w:uiPriority w:val="99"/>
    <w:pPr>
      <w:ind w:left="360"/>
    </w:pPr>
    <w:rPr>
      <w:rFonts w:ascii="Times New Roman" w:hAnsi="Times New Roman"/>
      <w:b/>
      <w:bCs/>
      <w:sz w:val="32"/>
    </w:rPr>
  </w:style>
  <w:style w:type="character" w:customStyle="1" w:styleId="26">
    <w:name w:val="Основной текст с отступом 2 Знак"/>
    <w:basedOn w:val="a0"/>
    <w:link w:val="25"/>
    <w:uiPriority w:val="99"/>
    <w:rPr>
      <w:b/>
      <w:bCs/>
      <w:sz w:val="32"/>
      <w:szCs w:val="24"/>
      <w:lang w:val="ru-RU" w:eastAsia="ru-RU"/>
    </w:rPr>
  </w:style>
  <w:style w:type="paragraph" w:styleId="27">
    <w:name w:val="Body Text 2"/>
    <w:basedOn w:val="a"/>
    <w:link w:val="28"/>
    <w:pPr>
      <w:widowControl w:val="0"/>
      <w:numPr>
        <w:ilvl w:val="12"/>
      </w:numPr>
      <w:tabs>
        <w:tab w:val="left" w:pos="284"/>
      </w:tabs>
      <w:jc w:val="both"/>
    </w:pPr>
    <w:rPr>
      <w:rFonts w:ascii="Tahoma" w:hAnsi="Tahoma"/>
      <w:sz w:val="18"/>
      <w:szCs w:val="20"/>
    </w:rPr>
  </w:style>
  <w:style w:type="character" w:customStyle="1" w:styleId="28">
    <w:name w:val="Основной текст 2 Знак"/>
    <w:basedOn w:val="a0"/>
    <w:link w:val="27"/>
    <w:rPr>
      <w:rFonts w:ascii="Tahoma" w:hAnsi="Tahoma"/>
      <w:sz w:val="18"/>
      <w:lang w:val="ru-RU" w:eastAsia="ru-RU"/>
    </w:rPr>
  </w:style>
  <w:style w:type="character" w:styleId="aff">
    <w:name w:val="annotation reference"/>
    <w:basedOn w:val="a0"/>
    <w:semiHidden/>
    <w:unhideWhenUsed/>
    <w:rPr>
      <w:sz w:val="16"/>
      <w:szCs w:val="16"/>
    </w:rPr>
  </w:style>
  <w:style w:type="paragraph" w:styleId="aff0">
    <w:name w:val="annotation text"/>
    <w:basedOn w:val="a"/>
    <w:link w:val="aff1"/>
    <w:semiHidden/>
    <w:unhideWhenUsed/>
    <w:rPr>
      <w:sz w:val="20"/>
      <w:szCs w:val="20"/>
    </w:rPr>
  </w:style>
  <w:style w:type="character" w:customStyle="1" w:styleId="aff1">
    <w:name w:val="Текст примечания Знак"/>
    <w:basedOn w:val="a0"/>
    <w:link w:val="aff0"/>
    <w:semiHidden/>
    <w:rPr>
      <w:rFonts w:ascii="Franklin Gothic Medium" w:hAnsi="Franklin Gothic Medium"/>
      <w:lang w:val="ru-RU" w:eastAsia="ru-RU"/>
    </w:rPr>
  </w:style>
  <w:style w:type="paragraph" w:styleId="aff2">
    <w:name w:val="annotation subject"/>
    <w:basedOn w:val="aff0"/>
    <w:next w:val="aff0"/>
    <w:link w:val="aff3"/>
    <w:semiHidden/>
    <w:unhideWhenUsed/>
    <w:rPr>
      <w:b/>
      <w:bCs/>
    </w:rPr>
  </w:style>
  <w:style w:type="character" w:customStyle="1" w:styleId="aff3">
    <w:name w:val="Тема примечания Знак"/>
    <w:basedOn w:val="aff1"/>
    <w:link w:val="aff2"/>
    <w:semiHidden/>
    <w:rPr>
      <w:rFonts w:ascii="Franklin Gothic Medium" w:hAnsi="Franklin Gothic Medium"/>
      <w:b/>
      <w:bCs/>
      <w:lang w:val="ru-RU" w:eastAsia="ru-RU"/>
    </w:rPr>
  </w:style>
  <w:style w:type="character" w:customStyle="1" w:styleId="60">
    <w:name w:val="Заголовок 6 Знак"/>
    <w:basedOn w:val="a0"/>
    <w:link w:val="6"/>
    <w:semiHidden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 w:eastAsia="ru-RU"/>
    </w:rPr>
  </w:style>
  <w:style w:type="character" w:customStyle="1" w:styleId="afb">
    <w:name w:val="Абзац списка Знак"/>
    <w:basedOn w:val="a0"/>
    <w:link w:val="afa"/>
    <w:uiPriority w:val="34"/>
    <w:rPr>
      <w:rFonts w:ascii="Franklin Gothic Medium" w:hAnsi="Franklin Gothic Medium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finombudsman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gif"/><Relationship Id="rId5" Type="http://schemas.openxmlformats.org/officeDocument/2006/relationships/webSettings" Target="webSettings.xml"/><Relationship Id="rId10" Type="http://schemas.openxmlformats.org/officeDocument/2006/relationships/image" Target="media/image10.jpg"/><Relationship Id="rId4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7CD8FD-7B97-49F0-9E08-AE37C4E78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2431</Words>
  <Characters>13862</Characters>
  <Application>Microsoft Office Word</Application>
  <DocSecurity>0</DocSecurity>
  <Lines>115</Lines>
  <Paragraphs>32</Paragraphs>
  <ScaleCrop>false</ScaleCrop>
  <Company>ZAO SK 'Samara-ASKO'</Company>
  <LinksUpToDate>false</LinksUpToDate>
  <CharactersWithSpaces>16261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А. Дудин</dc:creator>
  <cp:lastModifiedBy>Ульяна В. Шарова</cp:lastModifiedBy>
  <cp:revision>2</cp:revision>
  <dcterms:created xsi:type="dcterms:W3CDTF">2026-10-12T11:27:00Z</dcterms:created>
  <dcterms:modified xsi:type="dcterms:W3CDTF">2026-10-12T11:27:00Z</dcterms:modified>
</cp:coreProperties>
</file>